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F44EBB" w14:textId="77777777" w:rsidR="00D52CA2" w:rsidRDefault="00D33EE1">
      <w:r>
        <w:rPr>
          <w:noProof/>
          <w:sz w:val="20"/>
        </w:rPr>
        <mc:AlternateContent>
          <mc:Choice Requires="wps">
            <w:drawing>
              <wp:anchor distT="0" distB="0" distL="114300" distR="114300" simplePos="0" relativeHeight="251656704" behindDoc="0" locked="0" layoutInCell="1" allowOverlap="1" wp14:anchorId="037E1519" wp14:editId="59BE73F9">
                <wp:simplePos x="0" y="0"/>
                <wp:positionH relativeFrom="column">
                  <wp:posOffset>4947920</wp:posOffset>
                </wp:positionH>
                <wp:positionV relativeFrom="paragraph">
                  <wp:posOffset>120650</wp:posOffset>
                </wp:positionV>
                <wp:extent cx="1600200" cy="527050"/>
                <wp:effectExtent l="0" t="0" r="1905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27050"/>
                        </a:xfrm>
                        <a:prstGeom prst="rect">
                          <a:avLst/>
                        </a:prstGeom>
                        <a:solidFill>
                          <a:srgbClr val="FFFFFF"/>
                        </a:solidFill>
                        <a:ln w="9525">
                          <a:solidFill>
                            <a:srgbClr val="000000"/>
                          </a:solidFill>
                          <a:miter lim="800000"/>
                          <a:headEnd/>
                          <a:tailEnd/>
                        </a:ln>
                      </wps:spPr>
                      <wps:txbx>
                        <w:txbxContent>
                          <w:p w14:paraId="382E2F41" w14:textId="77777777" w:rsidR="00D52CA2" w:rsidRDefault="00D52CA2" w:rsidP="00D33EE1">
                            <w:pPr>
                              <w:pStyle w:val="BodyText"/>
                              <w:jc w:val="both"/>
                            </w:pPr>
                            <w:r>
                              <w:t>Keep this Statement for your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E1519" id="_x0000_t202" coordsize="21600,21600" o:spt="202" path="m,l,21600r21600,l21600,xe">
                <v:stroke joinstyle="miter"/>
                <v:path gradientshapeok="t" o:connecttype="rect"/>
              </v:shapetype>
              <v:shape id="Text Box 4" o:spid="_x0000_s1026" type="#_x0000_t202" style="position:absolute;margin-left:389.6pt;margin-top:9.5pt;width:126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">
                <v:textbox>
                  <w:txbxContent>
                    <w:p w14:paraId="382E2F41" w14:textId="77777777" w:rsidR="00D52CA2" w:rsidRDefault="00D52CA2" w:rsidP="00D33EE1">
                      <w:pPr>
                        <w:pStyle w:val="BodyText"/>
                        <w:jc w:val="both"/>
                      </w:pPr>
                      <w:r>
                        <w:t>Keep this Statement for your records.</w:t>
                      </w:r>
                    </w:p>
                  </w:txbxContent>
                </v:textbox>
              </v:shape>
            </w:pict>
          </mc:Fallback>
        </mc:AlternateContent>
      </w:r>
      <w:r w:rsidR="0092041C" w:rsidRPr="00375DCE">
        <w:rPr>
          <w:rFonts w:cs="Calibri"/>
          <w:b/>
          <w:noProof/>
        </w:rPr>
        <w:drawing>
          <wp:inline distT="0" distB="0" distL="0" distR="0" wp14:anchorId="1C8EE9DC" wp14:editId="360CE26E">
            <wp:extent cx="1019175" cy="644478"/>
            <wp:effectExtent l="0" t="0" r="0" b="3810"/>
            <wp:docPr id="2" name="Picture 2" descr="Toward Zero Deat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ward Zero Deaths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4296" cy="660363"/>
                    </a:xfrm>
                    <a:prstGeom prst="rect">
                      <a:avLst/>
                    </a:prstGeom>
                    <a:noFill/>
                    <a:ln>
                      <a:noFill/>
                    </a:ln>
                  </pic:spPr>
                </pic:pic>
              </a:graphicData>
            </a:graphic>
          </wp:inline>
        </w:drawing>
      </w:r>
      <w:r w:rsidR="000276FD">
        <w:rPr>
          <w:noProof/>
        </w:rPr>
        <mc:AlternateContent>
          <mc:Choice Requires="wps">
            <w:drawing>
              <wp:inline distT="0" distB="0" distL="0" distR="0" wp14:anchorId="07B985F2" wp14:editId="12A41BD4">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293A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7D3014" w14:textId="77777777" w:rsidR="00D52CA2" w:rsidRDefault="00D52CA2"/>
    <w:p w14:paraId="1CAA486F" w14:textId="77777777" w:rsidR="002009C0" w:rsidRDefault="002009C0" w:rsidP="00D33EE1">
      <w:pPr>
        <w:pStyle w:val="Heading1"/>
        <w:jc w:val="left"/>
      </w:pPr>
    </w:p>
    <w:p w14:paraId="4BA983A5" w14:textId="77777777" w:rsidR="00D52CA2" w:rsidRDefault="00D52CA2">
      <w:pPr>
        <w:pStyle w:val="Heading1"/>
      </w:pPr>
      <w:r>
        <w:t>Center for Transportation Studies</w:t>
      </w:r>
    </w:p>
    <w:p w14:paraId="412C290F" w14:textId="77777777" w:rsidR="00D52CA2" w:rsidRDefault="00D52CA2">
      <w:pPr>
        <w:jc w:val="center"/>
        <w:rPr>
          <w:b/>
          <w:bCs/>
        </w:rPr>
      </w:pPr>
      <w:r>
        <w:rPr>
          <w:b/>
          <w:bCs/>
        </w:rPr>
        <w:t>University of Minnesota</w:t>
      </w:r>
    </w:p>
    <w:p w14:paraId="562FEF4D" w14:textId="77777777" w:rsidR="00D52CA2" w:rsidRDefault="00D52CA2">
      <w:pPr>
        <w:jc w:val="center"/>
        <w:rPr>
          <w:b/>
          <w:bCs/>
        </w:rPr>
      </w:pPr>
      <w:r>
        <w:rPr>
          <w:b/>
          <w:bCs/>
        </w:rPr>
        <w:t>Professional Development Hours Credit Statement for Registrant Records</w:t>
      </w:r>
    </w:p>
    <w:p w14:paraId="07FC486C" w14:textId="77777777" w:rsidR="00D52CA2" w:rsidRDefault="00D52CA2">
      <w:pPr>
        <w:jc w:val="center"/>
        <w:rPr>
          <w:b/>
          <w:bCs/>
        </w:rPr>
      </w:pPr>
    </w:p>
    <w:p w14:paraId="74731CD7" w14:textId="77777777" w:rsidR="00D52CA2" w:rsidRDefault="000276FD">
      <w:pPr>
        <w:jc w:val="center"/>
        <w:rPr>
          <w:b/>
          <w:bCs/>
        </w:rPr>
      </w:pPr>
      <w:r>
        <w:rPr>
          <w:b/>
          <w:bCs/>
          <w:noProof/>
          <w:sz w:val="20"/>
        </w:rPr>
        <mc:AlternateContent>
          <mc:Choice Requires="wps">
            <w:drawing>
              <wp:anchor distT="0" distB="0" distL="114300" distR="114300" simplePos="0" relativeHeight="251657728" behindDoc="0" locked="0" layoutInCell="1" allowOverlap="1" wp14:anchorId="60E5D6D7" wp14:editId="6C6FF1CF">
                <wp:simplePos x="0" y="0"/>
                <wp:positionH relativeFrom="column">
                  <wp:posOffset>0</wp:posOffset>
                </wp:positionH>
                <wp:positionV relativeFrom="paragraph">
                  <wp:posOffset>18415</wp:posOffset>
                </wp:positionV>
                <wp:extent cx="6400800" cy="1257300"/>
                <wp:effectExtent l="9525" t="8890" r="9525" b="101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57300"/>
                        </a:xfrm>
                        <a:prstGeom prst="rect">
                          <a:avLst/>
                        </a:prstGeom>
                        <a:solidFill>
                          <a:srgbClr val="FFFFFF"/>
                        </a:solidFill>
                        <a:ln w="9525">
                          <a:solidFill>
                            <a:srgbClr val="000000"/>
                          </a:solidFill>
                          <a:miter lim="800000"/>
                          <a:headEnd/>
                          <a:tailEnd/>
                        </a:ln>
                      </wps:spPr>
                      <wps:txbx>
                        <w:txbxContent>
                          <w:p w14:paraId="13652DCC" w14:textId="77777777" w:rsidR="00D52CA2" w:rsidRDefault="00D52CA2">
                            <w:pPr>
                              <w:rPr>
                                <w:sz w:val="20"/>
                              </w:rPr>
                            </w:pPr>
                            <w:r>
                              <w:rPr>
                                <w:sz w:val="20"/>
                              </w:rPr>
                              <w:t xml:space="preserve">Many licensure and certification agencies require the demonstration of continuing professional competency.  To the best of our knowledge, this meeting meets the continuing education requirements for Professional Development Hour (PDH) units.  </w:t>
                            </w:r>
                            <w:r>
                              <w:rPr>
                                <w:sz w:val="20"/>
                                <w:szCs w:val="16"/>
                              </w:rPr>
                              <w:t>This form is for your use in maintaining a record of the hours that may qualify as PDHs by attending session(s) at this meeting</w:t>
                            </w:r>
                            <w:r>
                              <w:rPr>
                                <w:sz w:val="20"/>
                              </w:rPr>
                              <w:t xml:space="preserve">.  Complete this form and retain it.  </w:t>
                            </w:r>
                            <w:r>
                              <w:rPr>
                                <w:b/>
                                <w:bCs/>
                                <w:sz w:val="20"/>
                              </w:rPr>
                              <w:t>Please do not return it to the Center for Transportation Studies</w:t>
                            </w:r>
                            <w:r>
                              <w:rPr>
                                <w:sz w:val="20"/>
                              </w:rPr>
                              <w:t>.</w:t>
                            </w:r>
                          </w:p>
                          <w:p w14:paraId="2B9AAB2D" w14:textId="77777777" w:rsidR="00D52CA2" w:rsidRDefault="00D52CA2">
                            <w:pPr>
                              <w:rPr>
                                <w:sz w:val="20"/>
                              </w:rPr>
                            </w:pPr>
                          </w:p>
                          <w:p w14:paraId="67A59C6F" w14:textId="77777777" w:rsidR="00D52CA2" w:rsidRDefault="00D52CA2">
                            <w:pPr>
                              <w:rPr>
                                <w:b/>
                                <w:bCs/>
                                <w:sz w:val="20"/>
                              </w:rPr>
                            </w:pPr>
                            <w:r>
                              <w:rPr>
                                <w:sz w:val="20"/>
                              </w:rPr>
                              <w:t xml:space="preserve">We recommend that you save the Final Program for your records should the licensure or certification agency request information from you.  Reporting is done on an honor basis, and members are responsible for maintaining their own records.  </w:t>
                            </w:r>
                            <w:r>
                              <w:rPr>
                                <w:b/>
                                <w:bCs/>
                                <w:sz w:val="20"/>
                              </w:rPr>
                              <w:t>Please keep this completed form and the Final Program for your records.</w:t>
                            </w:r>
                          </w:p>
                          <w:p w14:paraId="576F4C47" w14:textId="77777777" w:rsidR="00D52CA2" w:rsidRDefault="00D52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D6D7" id="Text Box 5" o:spid="_x0000_s1027" type="#_x0000_t202" style="position:absolute;left:0;text-align:left;margin-left:0;margin-top:1.45pt;width:7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wpGAIAADM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">
                <v:textbox>
                  <w:txbxContent>
                    <w:p w14:paraId="13652DCC" w14:textId="77777777" w:rsidR="00D52CA2" w:rsidRDefault="00D52CA2">
                      <w:pPr>
                        <w:rPr>
                          <w:sz w:val="20"/>
                        </w:rPr>
                      </w:pPr>
                      <w:r>
                        <w:rPr>
                          <w:sz w:val="20"/>
                        </w:rPr>
                        <w:t xml:space="preserve">Many licensure and certification agencies require the demonstration of continuing professional competency.  To the best of our knowledge, this meeting meets the continuing education requirements for Professional Development Hour (PDH) units.  </w:t>
                      </w:r>
                      <w:r>
                        <w:rPr>
                          <w:sz w:val="20"/>
                          <w:szCs w:val="16"/>
                        </w:rPr>
                        <w:t>This form is for your use in maintaining a record of the hours that may qualify as PDHs by attending session(s) at this meeting</w:t>
                      </w:r>
                      <w:r>
                        <w:rPr>
                          <w:sz w:val="20"/>
                        </w:rPr>
                        <w:t xml:space="preserve">.  Complete this form and retain it.  </w:t>
                      </w:r>
                      <w:r>
                        <w:rPr>
                          <w:b/>
                          <w:bCs/>
                          <w:sz w:val="20"/>
                        </w:rPr>
                        <w:t>Please do not return it to the Center for Transportation Studies</w:t>
                      </w:r>
                      <w:r>
                        <w:rPr>
                          <w:sz w:val="20"/>
                        </w:rPr>
                        <w:t>.</w:t>
                      </w:r>
                    </w:p>
                    <w:p w14:paraId="2B9AAB2D" w14:textId="77777777" w:rsidR="00D52CA2" w:rsidRDefault="00D52CA2">
                      <w:pPr>
                        <w:rPr>
                          <w:sz w:val="20"/>
                        </w:rPr>
                      </w:pPr>
                    </w:p>
                    <w:p w14:paraId="67A59C6F" w14:textId="77777777" w:rsidR="00D52CA2" w:rsidRDefault="00D52CA2">
                      <w:pPr>
                        <w:rPr>
                          <w:b/>
                          <w:bCs/>
                          <w:sz w:val="20"/>
                        </w:rPr>
                      </w:pPr>
                      <w:r>
                        <w:rPr>
                          <w:sz w:val="20"/>
                        </w:rPr>
                        <w:t xml:space="preserve">We recommend that you save the Final Program for your records should the licensure or certification agency request information from you.  Reporting is done on an honor basis, and members are responsible for maintaining their own records.  </w:t>
                      </w:r>
                      <w:r>
                        <w:rPr>
                          <w:b/>
                          <w:bCs/>
                          <w:sz w:val="20"/>
                        </w:rPr>
                        <w:t>Please keep this completed form and the Final Program for your records.</w:t>
                      </w:r>
                    </w:p>
                    <w:p w14:paraId="576F4C47" w14:textId="77777777" w:rsidR="00D52CA2" w:rsidRDefault="00D52CA2"/>
                  </w:txbxContent>
                </v:textbox>
              </v:shape>
            </w:pict>
          </mc:Fallback>
        </mc:AlternateContent>
      </w:r>
    </w:p>
    <w:p w14:paraId="7F265A7D" w14:textId="77777777" w:rsidR="00D52CA2" w:rsidRDefault="00D52CA2">
      <w:pPr>
        <w:jc w:val="center"/>
        <w:rPr>
          <w:b/>
          <w:bCs/>
        </w:rPr>
      </w:pPr>
    </w:p>
    <w:p w14:paraId="7D6A6D4F" w14:textId="77777777" w:rsidR="00D52CA2" w:rsidRDefault="00D52CA2">
      <w:pPr>
        <w:jc w:val="center"/>
        <w:rPr>
          <w:b/>
          <w:bCs/>
        </w:rPr>
      </w:pPr>
    </w:p>
    <w:p w14:paraId="76F0724C" w14:textId="77777777" w:rsidR="00D52CA2" w:rsidRDefault="00D52CA2">
      <w:pPr>
        <w:jc w:val="center"/>
        <w:rPr>
          <w:b/>
          <w:bCs/>
        </w:rPr>
      </w:pPr>
    </w:p>
    <w:p w14:paraId="015DBE88" w14:textId="77777777" w:rsidR="00D52CA2" w:rsidRDefault="00D52CA2">
      <w:pPr>
        <w:jc w:val="center"/>
        <w:rPr>
          <w:b/>
          <w:bCs/>
        </w:rPr>
      </w:pPr>
    </w:p>
    <w:p w14:paraId="046310B2" w14:textId="77777777" w:rsidR="00D52CA2" w:rsidRDefault="00D52CA2">
      <w:pPr>
        <w:jc w:val="center"/>
        <w:rPr>
          <w:b/>
          <w:bCs/>
        </w:rPr>
      </w:pPr>
    </w:p>
    <w:p w14:paraId="6784335C" w14:textId="77777777" w:rsidR="00D52CA2" w:rsidRDefault="00D52CA2">
      <w:pPr>
        <w:jc w:val="center"/>
        <w:rPr>
          <w:b/>
          <w:bCs/>
        </w:rPr>
      </w:pPr>
    </w:p>
    <w:p w14:paraId="55B34CAF" w14:textId="77777777" w:rsidR="00D52CA2" w:rsidRDefault="00D52CA2">
      <w:pPr>
        <w:jc w:val="center"/>
        <w:rPr>
          <w:b/>
          <w:bCs/>
        </w:rPr>
      </w:pPr>
    </w:p>
    <w:p w14:paraId="5A91C49E" w14:textId="77777777" w:rsidR="00D52CA2" w:rsidRDefault="00D52CA2">
      <w:pPr>
        <w:rPr>
          <w:b/>
          <w:bCs/>
          <w:sz w:val="20"/>
        </w:rPr>
      </w:pPr>
      <w:r>
        <w:rPr>
          <w:sz w:val="20"/>
        </w:rPr>
        <w:t xml:space="preserve">The table below shows the professional development hours (PDH) that can be earned for the continuing education activities included in the Center for Transportation Studies </w:t>
      </w:r>
      <w:r>
        <w:rPr>
          <w:b/>
          <w:bCs/>
          <w:sz w:val="20"/>
        </w:rPr>
        <w:t xml:space="preserve">Toward Zero Deaths </w:t>
      </w:r>
      <w:r w:rsidR="00B577A1">
        <w:rPr>
          <w:b/>
          <w:bCs/>
          <w:sz w:val="20"/>
        </w:rPr>
        <w:t>Stakeholder Webinar</w:t>
      </w:r>
      <w:r w:rsidR="002B07B7">
        <w:rPr>
          <w:b/>
          <w:bCs/>
          <w:sz w:val="20"/>
        </w:rPr>
        <w:t xml:space="preserve"> held </w:t>
      </w:r>
      <w:r w:rsidR="00D67C1F">
        <w:rPr>
          <w:b/>
          <w:bCs/>
          <w:sz w:val="20"/>
        </w:rPr>
        <w:t xml:space="preserve">virtually </w:t>
      </w:r>
      <w:r w:rsidR="00A223B3">
        <w:rPr>
          <w:b/>
          <w:bCs/>
          <w:sz w:val="20"/>
        </w:rPr>
        <w:t xml:space="preserve">on </w:t>
      </w:r>
      <w:r w:rsidR="00D33EE1">
        <w:rPr>
          <w:b/>
          <w:bCs/>
          <w:sz w:val="20"/>
        </w:rPr>
        <w:t>DAY OF WEEK, MONTH AND DAY, YEAR.</w:t>
      </w:r>
    </w:p>
    <w:p w14:paraId="2530C295" w14:textId="77777777" w:rsidR="00D33EE1" w:rsidRPr="00E625C8" w:rsidRDefault="00D33EE1">
      <w:pPr>
        <w:rPr>
          <w:sz w:val="20"/>
        </w:rPr>
      </w:pPr>
    </w:p>
    <w:p w14:paraId="5AA59828" w14:textId="77777777" w:rsidR="00D52CA2" w:rsidRDefault="00D52CA2">
      <w:pPr>
        <w:rPr>
          <w:sz w:val="20"/>
          <w:szCs w:val="16"/>
        </w:rPr>
      </w:pPr>
    </w:p>
    <w:p w14:paraId="1DCB220E" w14:textId="77777777" w:rsidR="00D52CA2" w:rsidRDefault="00D52CA2">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2"/>
        <w:gridCol w:w="4407"/>
        <w:gridCol w:w="1525"/>
        <w:gridCol w:w="1145"/>
      </w:tblGrid>
      <w:tr w:rsidR="00D52CA2" w14:paraId="602528A9" w14:textId="77777777" w:rsidTr="00D33EE1">
        <w:trPr>
          <w:cantSplit/>
          <w:trHeight w:val="341"/>
        </w:trPr>
        <w:tc>
          <w:tcPr>
            <w:tcW w:w="10214" w:type="dxa"/>
            <w:gridSpan w:val="5"/>
            <w:vAlign w:val="center"/>
          </w:tcPr>
          <w:p w14:paraId="14E63FAA" w14:textId="77777777" w:rsidR="00D52CA2" w:rsidRPr="00FE2966" w:rsidRDefault="00D52CA2" w:rsidP="00D33EE1">
            <w:pPr>
              <w:pStyle w:val="Heading2"/>
              <w:contextualSpacing/>
              <w:jc w:val="center"/>
              <w:rPr>
                <w:rFonts w:ascii="Times New Roman" w:hAnsi="Times New Roman" w:cs="Times New Roman"/>
              </w:rPr>
            </w:pPr>
            <w:r w:rsidRPr="00FE2966">
              <w:rPr>
                <w:rFonts w:ascii="Times New Roman" w:hAnsi="Times New Roman" w:cs="Times New Roman"/>
              </w:rPr>
              <w:t>SESSIONS</w:t>
            </w:r>
          </w:p>
        </w:tc>
      </w:tr>
      <w:tr w:rsidR="00D52CA2" w14:paraId="283B1076" w14:textId="77777777" w:rsidTr="00D33EE1">
        <w:tc>
          <w:tcPr>
            <w:tcW w:w="1525" w:type="dxa"/>
            <w:vAlign w:val="center"/>
          </w:tcPr>
          <w:p w14:paraId="0C95B550" w14:textId="77777777" w:rsidR="00D52CA2" w:rsidRPr="00FE2966" w:rsidRDefault="00D52CA2" w:rsidP="00D33EE1">
            <w:pPr>
              <w:pStyle w:val="Heading3"/>
              <w:rPr>
                <w:rFonts w:ascii="Times New Roman" w:hAnsi="Times New Roman" w:cs="Times New Roman"/>
              </w:rPr>
            </w:pPr>
            <w:r w:rsidRPr="00FE2966">
              <w:rPr>
                <w:rFonts w:ascii="Times New Roman" w:hAnsi="Times New Roman" w:cs="Times New Roman"/>
              </w:rPr>
              <w:t>DA</w:t>
            </w:r>
            <w:r w:rsidR="00D33EE1">
              <w:rPr>
                <w:rFonts w:ascii="Times New Roman" w:hAnsi="Times New Roman" w:cs="Times New Roman"/>
              </w:rPr>
              <w:t>TE</w:t>
            </w:r>
          </w:p>
        </w:tc>
        <w:tc>
          <w:tcPr>
            <w:tcW w:w="1612" w:type="dxa"/>
            <w:vAlign w:val="center"/>
          </w:tcPr>
          <w:p w14:paraId="66597056" w14:textId="77777777" w:rsidR="00D52CA2" w:rsidRPr="00FE2966" w:rsidRDefault="00D52CA2" w:rsidP="00D33EE1">
            <w:pPr>
              <w:jc w:val="center"/>
              <w:rPr>
                <w:b/>
                <w:bCs/>
                <w:sz w:val="22"/>
              </w:rPr>
            </w:pPr>
            <w:r w:rsidRPr="00FE2966">
              <w:rPr>
                <w:b/>
                <w:bCs/>
                <w:sz w:val="22"/>
              </w:rPr>
              <w:t>TIME</w:t>
            </w:r>
          </w:p>
        </w:tc>
        <w:tc>
          <w:tcPr>
            <w:tcW w:w="4407" w:type="dxa"/>
            <w:vAlign w:val="center"/>
          </w:tcPr>
          <w:p w14:paraId="10378EE1" w14:textId="77777777" w:rsidR="00D52CA2" w:rsidRPr="00FE2966" w:rsidRDefault="00D52CA2" w:rsidP="00D33EE1">
            <w:pPr>
              <w:jc w:val="center"/>
              <w:rPr>
                <w:b/>
                <w:bCs/>
                <w:sz w:val="22"/>
              </w:rPr>
            </w:pPr>
            <w:r w:rsidRPr="00FE2966">
              <w:rPr>
                <w:b/>
                <w:bCs/>
                <w:sz w:val="22"/>
              </w:rPr>
              <w:t>TITLE</w:t>
            </w:r>
          </w:p>
        </w:tc>
        <w:tc>
          <w:tcPr>
            <w:tcW w:w="1525" w:type="dxa"/>
            <w:vAlign w:val="center"/>
          </w:tcPr>
          <w:p w14:paraId="3E70F5FA" w14:textId="77777777" w:rsidR="00D52CA2" w:rsidRPr="00FE2966" w:rsidRDefault="008C2944" w:rsidP="00D33EE1">
            <w:pPr>
              <w:jc w:val="center"/>
              <w:rPr>
                <w:b/>
                <w:bCs/>
                <w:sz w:val="22"/>
              </w:rPr>
            </w:pPr>
            <w:r>
              <w:rPr>
                <w:b/>
                <w:bCs/>
                <w:sz w:val="22"/>
              </w:rPr>
              <w:t>HOURS AVAILABLE</w:t>
            </w:r>
          </w:p>
        </w:tc>
        <w:tc>
          <w:tcPr>
            <w:tcW w:w="1145" w:type="dxa"/>
            <w:vAlign w:val="center"/>
          </w:tcPr>
          <w:p w14:paraId="0E99400E" w14:textId="77777777" w:rsidR="00D52CA2" w:rsidRPr="00FE2966" w:rsidRDefault="00D52CA2" w:rsidP="00D33EE1">
            <w:pPr>
              <w:jc w:val="center"/>
              <w:rPr>
                <w:b/>
                <w:bCs/>
                <w:sz w:val="22"/>
              </w:rPr>
            </w:pPr>
            <w:r w:rsidRPr="00FE2966">
              <w:rPr>
                <w:b/>
                <w:bCs/>
                <w:sz w:val="22"/>
              </w:rPr>
              <w:t>HOURS</w:t>
            </w:r>
            <w:r w:rsidR="008C2944">
              <w:rPr>
                <w:b/>
                <w:bCs/>
                <w:sz w:val="22"/>
              </w:rPr>
              <w:t xml:space="preserve"> EARNED</w:t>
            </w:r>
          </w:p>
        </w:tc>
      </w:tr>
      <w:tr w:rsidR="000B039F" w:rsidRPr="00CA5C0A" w14:paraId="2F9F9025" w14:textId="77777777" w:rsidTr="00D33EE1">
        <w:trPr>
          <w:trHeight w:val="305"/>
        </w:trPr>
        <w:tc>
          <w:tcPr>
            <w:tcW w:w="1525" w:type="dxa"/>
            <w:vAlign w:val="center"/>
          </w:tcPr>
          <w:p w14:paraId="7CF33B42" w14:textId="1B91217B" w:rsidR="000B039F" w:rsidRPr="00475D8D" w:rsidRDefault="00AE7B36" w:rsidP="00D33EE1">
            <w:pPr>
              <w:pStyle w:val="Heading3"/>
              <w:rPr>
                <w:rFonts w:ascii="Times New Roman" w:hAnsi="Times New Roman" w:cs="Times New Roman"/>
                <w:b w:val="0"/>
                <w:szCs w:val="22"/>
              </w:rPr>
            </w:pPr>
            <w:r>
              <w:rPr>
                <w:rFonts w:ascii="Times New Roman" w:hAnsi="Times New Roman" w:cs="Times New Roman"/>
                <w:b w:val="0"/>
                <w:szCs w:val="22"/>
              </w:rPr>
              <w:t>7/30/26</w:t>
            </w:r>
          </w:p>
        </w:tc>
        <w:tc>
          <w:tcPr>
            <w:tcW w:w="1612" w:type="dxa"/>
            <w:vAlign w:val="center"/>
          </w:tcPr>
          <w:p w14:paraId="1A353C41" w14:textId="047D8B6D" w:rsidR="000B039F" w:rsidRPr="00CA5C0A" w:rsidRDefault="00AE7B36" w:rsidP="00D33EE1">
            <w:pPr>
              <w:jc w:val="center"/>
              <w:rPr>
                <w:sz w:val="22"/>
                <w:szCs w:val="22"/>
              </w:rPr>
            </w:pPr>
            <w:r>
              <w:rPr>
                <w:sz w:val="22"/>
                <w:szCs w:val="22"/>
              </w:rPr>
              <w:t>11am – 12:15pm</w:t>
            </w:r>
          </w:p>
          <w:p w14:paraId="07554509" w14:textId="77777777" w:rsidR="000B039F" w:rsidRPr="00CA5C0A" w:rsidRDefault="000B039F" w:rsidP="00D33EE1">
            <w:pPr>
              <w:jc w:val="center"/>
              <w:rPr>
                <w:sz w:val="22"/>
                <w:szCs w:val="22"/>
              </w:rPr>
            </w:pPr>
          </w:p>
        </w:tc>
        <w:tc>
          <w:tcPr>
            <w:tcW w:w="4407" w:type="dxa"/>
            <w:shd w:val="clear" w:color="auto" w:fill="FFFFFF" w:themeFill="background1"/>
            <w:vAlign w:val="center"/>
          </w:tcPr>
          <w:p w14:paraId="6D461F51" w14:textId="70519CAD" w:rsidR="000B039F" w:rsidRPr="00B70643" w:rsidRDefault="00AE7B36" w:rsidP="00D33EE1">
            <w:pPr>
              <w:contextualSpacing/>
              <w:jc w:val="center"/>
              <w:rPr>
                <w:sz w:val="22"/>
                <w:szCs w:val="22"/>
              </w:rPr>
            </w:pPr>
            <w:r>
              <w:rPr>
                <w:sz w:val="22"/>
                <w:szCs w:val="22"/>
              </w:rPr>
              <w:t xml:space="preserve">Everything E-Bikes: </w:t>
            </w:r>
            <w:r w:rsidRPr="00AE7B36">
              <w:rPr>
                <w:sz w:val="22"/>
                <w:szCs w:val="22"/>
              </w:rPr>
              <w:t>Exploring Policy, Safety, Programming, and Research</w:t>
            </w:r>
          </w:p>
        </w:tc>
        <w:tc>
          <w:tcPr>
            <w:tcW w:w="1525" w:type="dxa"/>
            <w:vAlign w:val="center"/>
          </w:tcPr>
          <w:p w14:paraId="362C5758" w14:textId="77777777" w:rsidR="000B039F" w:rsidRPr="00CA5C0A" w:rsidRDefault="000B039F" w:rsidP="00D33EE1">
            <w:pPr>
              <w:jc w:val="center"/>
              <w:rPr>
                <w:sz w:val="22"/>
                <w:szCs w:val="22"/>
              </w:rPr>
            </w:pPr>
          </w:p>
          <w:p w14:paraId="5E1F9A9E" w14:textId="77777777" w:rsidR="000B039F" w:rsidRPr="00CA5C0A" w:rsidRDefault="00AB0D40" w:rsidP="00D33EE1">
            <w:pPr>
              <w:jc w:val="center"/>
              <w:rPr>
                <w:sz w:val="22"/>
                <w:szCs w:val="22"/>
              </w:rPr>
            </w:pPr>
            <w:r>
              <w:rPr>
                <w:sz w:val="22"/>
                <w:szCs w:val="22"/>
              </w:rPr>
              <w:t>1.25</w:t>
            </w:r>
          </w:p>
          <w:p w14:paraId="7D7B7C75" w14:textId="77777777" w:rsidR="000B039F" w:rsidRPr="00CA5C0A" w:rsidRDefault="000B039F" w:rsidP="00D33EE1">
            <w:pPr>
              <w:jc w:val="center"/>
              <w:rPr>
                <w:sz w:val="22"/>
                <w:szCs w:val="22"/>
              </w:rPr>
            </w:pPr>
          </w:p>
        </w:tc>
        <w:tc>
          <w:tcPr>
            <w:tcW w:w="1145" w:type="dxa"/>
            <w:vAlign w:val="center"/>
          </w:tcPr>
          <w:p w14:paraId="05628546" w14:textId="77777777" w:rsidR="000B039F" w:rsidRPr="00CA5C0A" w:rsidRDefault="000B039F" w:rsidP="00D33EE1">
            <w:pPr>
              <w:jc w:val="center"/>
              <w:rPr>
                <w:b/>
                <w:bCs/>
                <w:sz w:val="22"/>
                <w:szCs w:val="22"/>
              </w:rPr>
            </w:pPr>
          </w:p>
        </w:tc>
      </w:tr>
      <w:tr w:rsidR="00D52CA2" w:rsidRPr="00CA5C0A" w14:paraId="22E1D540" w14:textId="77777777" w:rsidTr="00D33EE1">
        <w:trPr>
          <w:cantSplit/>
        </w:trPr>
        <w:tc>
          <w:tcPr>
            <w:tcW w:w="7544" w:type="dxa"/>
            <w:gridSpan w:val="3"/>
            <w:vAlign w:val="center"/>
          </w:tcPr>
          <w:p w14:paraId="17699A62" w14:textId="77777777" w:rsidR="003D09DA" w:rsidRDefault="003D09DA" w:rsidP="00D33EE1">
            <w:pPr>
              <w:tabs>
                <w:tab w:val="left" w:pos="2210"/>
              </w:tabs>
              <w:rPr>
                <w:sz w:val="22"/>
                <w:szCs w:val="22"/>
              </w:rPr>
            </w:pPr>
          </w:p>
          <w:p w14:paraId="49546B41" w14:textId="77777777" w:rsidR="00D52CA2" w:rsidRDefault="00D52CA2" w:rsidP="00D33EE1">
            <w:pPr>
              <w:rPr>
                <w:sz w:val="22"/>
                <w:szCs w:val="22"/>
              </w:rPr>
            </w:pPr>
            <w:r w:rsidRPr="00CA5C0A">
              <w:rPr>
                <w:sz w:val="22"/>
                <w:szCs w:val="22"/>
              </w:rPr>
              <w:t>Total PDH Units:</w:t>
            </w:r>
          </w:p>
          <w:p w14:paraId="46A38BA8" w14:textId="77777777" w:rsidR="003D09DA" w:rsidRPr="00CA5C0A" w:rsidRDefault="003D09DA" w:rsidP="00D33EE1">
            <w:pPr>
              <w:rPr>
                <w:sz w:val="22"/>
                <w:szCs w:val="22"/>
              </w:rPr>
            </w:pPr>
          </w:p>
        </w:tc>
        <w:tc>
          <w:tcPr>
            <w:tcW w:w="1525" w:type="dxa"/>
            <w:vAlign w:val="center"/>
          </w:tcPr>
          <w:p w14:paraId="0B318D37" w14:textId="77777777" w:rsidR="00D52CA2" w:rsidRPr="00CA5C0A" w:rsidRDefault="00AB0D40" w:rsidP="00D33EE1">
            <w:pPr>
              <w:jc w:val="center"/>
              <w:rPr>
                <w:sz w:val="22"/>
                <w:szCs w:val="22"/>
              </w:rPr>
            </w:pPr>
            <w:r>
              <w:rPr>
                <w:sz w:val="22"/>
                <w:szCs w:val="22"/>
              </w:rPr>
              <w:t>1</w:t>
            </w:r>
            <w:r w:rsidR="00E625C8">
              <w:rPr>
                <w:sz w:val="22"/>
                <w:szCs w:val="22"/>
              </w:rPr>
              <w:t>.25</w:t>
            </w:r>
          </w:p>
        </w:tc>
        <w:tc>
          <w:tcPr>
            <w:tcW w:w="1145" w:type="dxa"/>
            <w:vAlign w:val="center"/>
          </w:tcPr>
          <w:p w14:paraId="07034103" w14:textId="77777777" w:rsidR="00D52CA2" w:rsidRPr="00CA5C0A" w:rsidRDefault="00D52CA2" w:rsidP="00D33EE1">
            <w:pPr>
              <w:jc w:val="center"/>
              <w:rPr>
                <w:b/>
                <w:bCs/>
                <w:sz w:val="22"/>
                <w:szCs w:val="22"/>
              </w:rPr>
            </w:pPr>
          </w:p>
        </w:tc>
      </w:tr>
    </w:tbl>
    <w:p w14:paraId="4CBEC4D4" w14:textId="77777777" w:rsidR="00D52CA2" w:rsidRPr="00CA5C0A" w:rsidRDefault="00D52CA2">
      <w:pPr>
        <w:rPr>
          <w:sz w:val="22"/>
          <w:szCs w:val="22"/>
        </w:rPr>
      </w:pPr>
    </w:p>
    <w:p w14:paraId="4D91C4EB" w14:textId="77777777" w:rsidR="00D52CA2" w:rsidRDefault="00D52CA2">
      <w:pPr>
        <w:rPr>
          <w:sz w:val="20"/>
        </w:rPr>
      </w:pPr>
    </w:p>
    <w:p w14:paraId="6C3C4548" w14:textId="77777777" w:rsidR="00D52CA2" w:rsidRDefault="00D52CA2">
      <w:pPr>
        <w:rPr>
          <w:sz w:val="20"/>
        </w:rPr>
      </w:pPr>
    </w:p>
    <w:p w14:paraId="5F3ADA28" w14:textId="77777777" w:rsidR="00D52CA2" w:rsidRDefault="00D52CA2">
      <w:pPr>
        <w:rPr>
          <w:sz w:val="20"/>
        </w:rPr>
      </w:pPr>
    </w:p>
    <w:p w14:paraId="6FD02C3C" w14:textId="77777777" w:rsidR="00D52CA2" w:rsidRDefault="00D52CA2">
      <w:pPr>
        <w:rPr>
          <w:sz w:val="20"/>
        </w:rPr>
      </w:pPr>
    </w:p>
    <w:p w14:paraId="203DF5BB" w14:textId="77777777" w:rsidR="00D52CA2" w:rsidRDefault="00D52CA2">
      <w:pPr>
        <w:rPr>
          <w:sz w:val="20"/>
        </w:rPr>
      </w:pPr>
    </w:p>
    <w:p w14:paraId="0408CB32" w14:textId="77777777" w:rsidR="00D52CA2" w:rsidRDefault="00D52CA2">
      <w:pPr>
        <w:rPr>
          <w:sz w:val="20"/>
        </w:rPr>
      </w:pPr>
    </w:p>
    <w:p w14:paraId="606802D9" w14:textId="77777777" w:rsidR="00D52CA2" w:rsidRDefault="00D52CA2">
      <w:pPr>
        <w:rPr>
          <w:sz w:val="20"/>
        </w:rPr>
      </w:pPr>
    </w:p>
    <w:p w14:paraId="114215D4" w14:textId="77777777" w:rsidR="00D52CA2" w:rsidRPr="00D33EE1" w:rsidRDefault="00D52CA2">
      <w:pPr>
        <w:rPr>
          <w:sz w:val="20"/>
          <w:u w:val="single"/>
        </w:rPr>
      </w:pPr>
      <w:r>
        <w:rPr>
          <w:sz w:val="20"/>
        </w:rPr>
        <w:t>Name:</w:t>
      </w:r>
      <w:r w:rsidR="00D33EE1">
        <w:rPr>
          <w:sz w:val="20"/>
        </w:rPr>
        <w:t xml:space="preserve"> </w:t>
      </w:r>
      <w:r w:rsidR="00D33EE1">
        <w:rPr>
          <w:sz w:val="20"/>
          <w:u w:val="single"/>
        </w:rPr>
        <w:t xml:space="preserve"> </w:t>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u w:val="single"/>
        </w:rPr>
        <w:tab/>
      </w:r>
      <w:r w:rsidR="00D33EE1">
        <w:rPr>
          <w:sz w:val="20"/>
        </w:rPr>
        <w:tab/>
        <w:t xml:space="preserve">Date: </w:t>
      </w:r>
      <w:r w:rsidR="00D33EE1">
        <w:rPr>
          <w:sz w:val="20"/>
          <w:u w:val="single"/>
        </w:rPr>
        <w:tab/>
      </w:r>
      <w:r w:rsidR="00D33EE1">
        <w:rPr>
          <w:sz w:val="20"/>
          <w:u w:val="single"/>
        </w:rPr>
        <w:tab/>
      </w:r>
      <w:r w:rsidR="00D33EE1">
        <w:rPr>
          <w:sz w:val="20"/>
          <w:u w:val="single"/>
        </w:rPr>
        <w:tab/>
      </w:r>
      <w:r w:rsidR="00D33EE1">
        <w:rPr>
          <w:sz w:val="20"/>
          <w:u w:val="single"/>
        </w:rPr>
        <w:tab/>
      </w:r>
    </w:p>
    <w:sectPr w:rsidR="00D52CA2" w:rsidRPr="00D33EE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36"/>
    <w:rsid w:val="000276FD"/>
    <w:rsid w:val="00035DFF"/>
    <w:rsid w:val="00042B33"/>
    <w:rsid w:val="00050CA4"/>
    <w:rsid w:val="00053BF1"/>
    <w:rsid w:val="000952F8"/>
    <w:rsid w:val="00096D92"/>
    <w:rsid w:val="000B039F"/>
    <w:rsid w:val="000C18CD"/>
    <w:rsid w:val="000C5008"/>
    <w:rsid w:val="00127F5F"/>
    <w:rsid w:val="00135650"/>
    <w:rsid w:val="00152095"/>
    <w:rsid w:val="00157FD8"/>
    <w:rsid w:val="00174F92"/>
    <w:rsid w:val="00175B1D"/>
    <w:rsid w:val="001A0C2D"/>
    <w:rsid w:val="001C1CD7"/>
    <w:rsid w:val="001C2086"/>
    <w:rsid w:val="001F235A"/>
    <w:rsid w:val="002009C0"/>
    <w:rsid w:val="00213E83"/>
    <w:rsid w:val="002338B1"/>
    <w:rsid w:val="00282A52"/>
    <w:rsid w:val="00287458"/>
    <w:rsid w:val="002A4DE7"/>
    <w:rsid w:val="002B07B7"/>
    <w:rsid w:val="002E6938"/>
    <w:rsid w:val="0031028C"/>
    <w:rsid w:val="0037296C"/>
    <w:rsid w:val="00390911"/>
    <w:rsid w:val="003A4471"/>
    <w:rsid w:val="003B5163"/>
    <w:rsid w:val="003D09DA"/>
    <w:rsid w:val="003D6CC9"/>
    <w:rsid w:val="00417AD4"/>
    <w:rsid w:val="00460011"/>
    <w:rsid w:val="00474692"/>
    <w:rsid w:val="00475D8D"/>
    <w:rsid w:val="004867F6"/>
    <w:rsid w:val="00490A49"/>
    <w:rsid w:val="004F7FE1"/>
    <w:rsid w:val="00513C85"/>
    <w:rsid w:val="0052309C"/>
    <w:rsid w:val="0056597C"/>
    <w:rsid w:val="005722C5"/>
    <w:rsid w:val="005903E1"/>
    <w:rsid w:val="005D6109"/>
    <w:rsid w:val="005D7289"/>
    <w:rsid w:val="00633365"/>
    <w:rsid w:val="00652D98"/>
    <w:rsid w:val="006577B7"/>
    <w:rsid w:val="0069134D"/>
    <w:rsid w:val="006B7B47"/>
    <w:rsid w:val="006F48FC"/>
    <w:rsid w:val="007654C2"/>
    <w:rsid w:val="00767FE8"/>
    <w:rsid w:val="007D3B30"/>
    <w:rsid w:val="00804EE8"/>
    <w:rsid w:val="0084530D"/>
    <w:rsid w:val="00887251"/>
    <w:rsid w:val="008874DD"/>
    <w:rsid w:val="008B10B8"/>
    <w:rsid w:val="008C2944"/>
    <w:rsid w:val="0092041C"/>
    <w:rsid w:val="00925633"/>
    <w:rsid w:val="009456CB"/>
    <w:rsid w:val="0095037D"/>
    <w:rsid w:val="0098469B"/>
    <w:rsid w:val="009A6F83"/>
    <w:rsid w:val="00A0656F"/>
    <w:rsid w:val="00A223B3"/>
    <w:rsid w:val="00AB0D40"/>
    <w:rsid w:val="00AB51A8"/>
    <w:rsid w:val="00AD23A9"/>
    <w:rsid w:val="00AE7B36"/>
    <w:rsid w:val="00B143B4"/>
    <w:rsid w:val="00B577A1"/>
    <w:rsid w:val="00B70643"/>
    <w:rsid w:val="00B83260"/>
    <w:rsid w:val="00B83C11"/>
    <w:rsid w:val="00BA3164"/>
    <w:rsid w:val="00BB30B5"/>
    <w:rsid w:val="00C05ABD"/>
    <w:rsid w:val="00C27B15"/>
    <w:rsid w:val="00C30050"/>
    <w:rsid w:val="00C52C38"/>
    <w:rsid w:val="00C66C58"/>
    <w:rsid w:val="00CA5C0A"/>
    <w:rsid w:val="00CB015F"/>
    <w:rsid w:val="00CC04B1"/>
    <w:rsid w:val="00CD1B8D"/>
    <w:rsid w:val="00CE2608"/>
    <w:rsid w:val="00CE2E80"/>
    <w:rsid w:val="00CE67BF"/>
    <w:rsid w:val="00CF4E50"/>
    <w:rsid w:val="00CF691B"/>
    <w:rsid w:val="00D33EE1"/>
    <w:rsid w:val="00D36BD7"/>
    <w:rsid w:val="00D52CA2"/>
    <w:rsid w:val="00D64EF8"/>
    <w:rsid w:val="00D67C1F"/>
    <w:rsid w:val="00DD2812"/>
    <w:rsid w:val="00DE4D00"/>
    <w:rsid w:val="00E0182E"/>
    <w:rsid w:val="00E368F6"/>
    <w:rsid w:val="00E625C8"/>
    <w:rsid w:val="00EA46BB"/>
    <w:rsid w:val="00EA49CC"/>
    <w:rsid w:val="00F025B0"/>
    <w:rsid w:val="00F47C23"/>
    <w:rsid w:val="00FB3487"/>
    <w:rsid w:val="00FE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27EFE"/>
  <w15:docId w15:val="{9FA4BF66-49EF-4B4C-A3A7-35DFAE97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Palatino" w:hAnsi="Palatino"/>
      <w:b/>
      <w:bCs/>
    </w:rPr>
  </w:style>
  <w:style w:type="paragraph" w:styleId="Header">
    <w:name w:val="header"/>
    <w:basedOn w:val="Normal"/>
    <w:link w:val="HeaderChar"/>
    <w:rsid w:val="00767FE8"/>
    <w:pPr>
      <w:tabs>
        <w:tab w:val="center" w:pos="4320"/>
        <w:tab w:val="right" w:pos="8640"/>
      </w:tabs>
    </w:pPr>
    <w:rPr>
      <w:rFonts w:ascii="Times" w:eastAsia="Times" w:hAnsi="Times"/>
      <w:szCs w:val="20"/>
    </w:rPr>
  </w:style>
  <w:style w:type="character" w:customStyle="1" w:styleId="HeaderChar">
    <w:name w:val="Header Char"/>
    <w:link w:val="Header"/>
    <w:rsid w:val="00767FE8"/>
    <w:rPr>
      <w:rFonts w:ascii="Times" w:eastAsia="Times" w:hAnsi="Times"/>
      <w:sz w:val="24"/>
    </w:rPr>
  </w:style>
  <w:style w:type="paragraph" w:styleId="BalloonText">
    <w:name w:val="Balloon Text"/>
    <w:basedOn w:val="Normal"/>
    <w:link w:val="BalloonTextChar"/>
    <w:rsid w:val="000276FD"/>
    <w:rPr>
      <w:rFonts w:ascii="Tahoma" w:hAnsi="Tahoma" w:cs="Tahoma"/>
      <w:sz w:val="16"/>
      <w:szCs w:val="16"/>
    </w:rPr>
  </w:style>
  <w:style w:type="character" w:customStyle="1" w:styleId="BalloonTextChar">
    <w:name w:val="Balloon Text Char"/>
    <w:basedOn w:val="DefaultParagraphFont"/>
    <w:link w:val="BalloonText"/>
    <w:rsid w:val="00027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5454026">
      <w:bodyDiv w:val="1"/>
      <w:marLeft w:val="0"/>
      <w:marRight w:val="0"/>
      <w:marTop w:val="0"/>
      <w:marBottom w:val="0"/>
      <w:divBdr>
        <w:top w:val="none" w:sz="0" w:space="0" w:color="auto"/>
        <w:left w:val="none" w:sz="0" w:space="0" w:color="auto"/>
        <w:bottom w:val="none" w:sz="0" w:space="0" w:color="auto"/>
        <w:right w:val="none" w:sz="0" w:space="0" w:color="auto"/>
      </w:divBdr>
    </w:div>
    <w:div w:id="444614193">
      <w:bodyDiv w:val="1"/>
      <w:marLeft w:val="0"/>
      <w:marRight w:val="0"/>
      <w:marTop w:val="0"/>
      <w:marBottom w:val="0"/>
      <w:divBdr>
        <w:top w:val="none" w:sz="0" w:space="0" w:color="auto"/>
        <w:left w:val="none" w:sz="0" w:space="0" w:color="auto"/>
        <w:bottom w:val="none" w:sz="0" w:space="0" w:color="auto"/>
        <w:right w:val="none" w:sz="0" w:space="0" w:color="auto"/>
      </w:divBdr>
    </w:div>
    <w:div w:id="652609257">
      <w:bodyDiv w:val="1"/>
      <w:marLeft w:val="0"/>
      <w:marRight w:val="0"/>
      <w:marTop w:val="0"/>
      <w:marBottom w:val="0"/>
      <w:divBdr>
        <w:top w:val="none" w:sz="0" w:space="0" w:color="auto"/>
        <w:left w:val="none" w:sz="0" w:space="0" w:color="auto"/>
        <w:bottom w:val="none" w:sz="0" w:space="0" w:color="auto"/>
        <w:right w:val="none" w:sz="0" w:space="0" w:color="auto"/>
      </w:divBdr>
    </w:div>
    <w:div w:id="16713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utreach%20and%20Engagement%20Svces\Toward%20Zero%20Deaths\Hotdish-Stakeholder%20Breakfasts\2026\02%20July%2030\Hotdish%20PD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G:\Outreach and Engagement Svces\Toward Zero Deaths\Hotdish-Stakeholder Breakfasts\2026\02 July 30\Hotdish PDH Template.dotx</Template>
  <TotalTime>2</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MN</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A Windyk</dc:creator>
  <cp:lastModifiedBy>Krysta R Rzeszutek</cp:lastModifiedBy>
  <cp:revision>2</cp:revision>
  <cp:lastPrinted>2015-12-15T14:16:00Z</cp:lastPrinted>
  <dcterms:created xsi:type="dcterms:W3CDTF">2026-06-26T19:27:00Z</dcterms:created>
  <dcterms:modified xsi:type="dcterms:W3CDTF">2026-07-01T16:54:00Z</dcterms:modified>
</cp:coreProperties>
</file>