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AB6494" w14:textId="037DF99F" w:rsidR="00FD4AE0" w:rsidRPr="00822D9C" w:rsidRDefault="00FD4AE0" w:rsidP="00FD4AE0">
      <w:pPr>
        <w:jc w:val="center"/>
        <w:rPr>
          <w:rFonts w:asciiTheme="majorHAnsi" w:hAnsiTheme="majorHAnsi" w:cstheme="majorHAnsi"/>
          <w:b/>
          <w:bCs/>
          <w:sz w:val="28"/>
          <w:szCs w:val="28"/>
        </w:rPr>
      </w:pPr>
      <w:r w:rsidRPr="00822D9C">
        <w:rPr>
          <w:rFonts w:asciiTheme="majorHAnsi" w:hAnsiTheme="majorHAnsi" w:cstheme="majorHAnsi"/>
          <w:b/>
          <w:bCs/>
          <w:sz w:val="28"/>
          <w:szCs w:val="28"/>
        </w:rPr>
        <w:t>West Metro Toward Zero Deaths Exchange</w:t>
      </w:r>
    </w:p>
    <w:p w14:paraId="5E7C5A7E" w14:textId="7F5BB2F4" w:rsidR="0015340B" w:rsidRPr="00822D9C" w:rsidRDefault="00FC694E" w:rsidP="00FD4AE0">
      <w:pPr>
        <w:jc w:val="center"/>
        <w:rPr>
          <w:rFonts w:asciiTheme="majorHAnsi" w:hAnsiTheme="majorHAnsi" w:cstheme="majorHAnsi"/>
          <w:b/>
          <w:bCs/>
          <w:sz w:val="28"/>
          <w:szCs w:val="28"/>
        </w:rPr>
      </w:pPr>
      <w:r w:rsidRPr="00822D9C">
        <w:rPr>
          <w:rFonts w:asciiTheme="majorHAnsi" w:hAnsiTheme="majorHAnsi" w:cstheme="majorHAnsi"/>
          <w:b/>
          <w:bCs/>
          <w:sz w:val="28"/>
          <w:szCs w:val="28"/>
        </w:rPr>
        <w:t>The Marsh</w:t>
      </w:r>
    </w:p>
    <w:p w14:paraId="3C97A13B" w14:textId="536416F0" w:rsidR="00A458B0" w:rsidRPr="00822D9C" w:rsidRDefault="00A458B0" w:rsidP="00FD4AE0">
      <w:pPr>
        <w:jc w:val="center"/>
        <w:rPr>
          <w:rFonts w:asciiTheme="majorHAnsi" w:hAnsiTheme="majorHAnsi" w:cstheme="majorHAnsi"/>
          <w:b/>
          <w:bCs/>
          <w:sz w:val="28"/>
          <w:szCs w:val="28"/>
        </w:rPr>
      </w:pPr>
      <w:r w:rsidRPr="00822D9C">
        <w:rPr>
          <w:rFonts w:asciiTheme="majorHAnsi" w:hAnsiTheme="majorHAnsi" w:cstheme="majorHAnsi"/>
          <w:b/>
          <w:bCs/>
          <w:sz w:val="28"/>
          <w:szCs w:val="28"/>
        </w:rPr>
        <w:t>15000 Minnetonka Blvd</w:t>
      </w:r>
      <w:r w:rsidR="00B10508" w:rsidRPr="00822D9C">
        <w:rPr>
          <w:rFonts w:asciiTheme="majorHAnsi" w:hAnsiTheme="majorHAnsi" w:cstheme="majorHAnsi"/>
          <w:b/>
          <w:bCs/>
          <w:sz w:val="28"/>
          <w:szCs w:val="28"/>
        </w:rPr>
        <w:t>.</w:t>
      </w:r>
      <w:r w:rsidRPr="00822D9C">
        <w:rPr>
          <w:rFonts w:asciiTheme="majorHAnsi" w:hAnsiTheme="majorHAnsi" w:cstheme="majorHAnsi"/>
          <w:b/>
          <w:bCs/>
          <w:sz w:val="28"/>
          <w:szCs w:val="28"/>
        </w:rPr>
        <w:t xml:space="preserve">, Minnetonka, MN 55345 </w:t>
      </w:r>
    </w:p>
    <w:p w14:paraId="0F74895F" w14:textId="686EA726" w:rsidR="00FD4AE0" w:rsidRPr="00822D9C" w:rsidRDefault="00FD4AE0" w:rsidP="00FD4AE0">
      <w:pPr>
        <w:jc w:val="center"/>
        <w:rPr>
          <w:rFonts w:asciiTheme="majorHAnsi" w:hAnsiTheme="majorHAnsi" w:cstheme="majorHAnsi"/>
          <w:b/>
          <w:bCs/>
          <w:sz w:val="28"/>
          <w:szCs w:val="28"/>
        </w:rPr>
      </w:pPr>
      <w:r w:rsidRPr="00822D9C">
        <w:rPr>
          <w:rFonts w:asciiTheme="majorHAnsi" w:hAnsiTheme="majorHAnsi" w:cstheme="majorHAnsi"/>
          <w:b/>
          <w:bCs/>
          <w:sz w:val="28"/>
          <w:szCs w:val="28"/>
        </w:rPr>
        <w:t>9:30 a.m.–2 p.m.</w:t>
      </w:r>
    </w:p>
    <w:p w14:paraId="05E012C8" w14:textId="727677F9" w:rsidR="00FD4AE0" w:rsidRPr="00822D9C" w:rsidRDefault="00FC694E" w:rsidP="00FD4AE0">
      <w:pPr>
        <w:jc w:val="center"/>
        <w:rPr>
          <w:rFonts w:asciiTheme="majorHAnsi" w:hAnsiTheme="majorHAnsi" w:cstheme="majorHAnsi"/>
          <w:b/>
          <w:bCs/>
          <w:sz w:val="28"/>
          <w:szCs w:val="28"/>
        </w:rPr>
      </w:pPr>
      <w:r w:rsidRPr="00822D9C">
        <w:rPr>
          <w:rFonts w:asciiTheme="majorHAnsi" w:hAnsiTheme="majorHAnsi" w:cstheme="majorHAnsi"/>
          <w:b/>
          <w:bCs/>
          <w:sz w:val="28"/>
          <w:szCs w:val="28"/>
        </w:rPr>
        <w:t>October 6</w:t>
      </w:r>
      <w:r w:rsidR="00FD4AE0" w:rsidRPr="00822D9C">
        <w:rPr>
          <w:rFonts w:asciiTheme="majorHAnsi" w:hAnsiTheme="majorHAnsi" w:cstheme="majorHAnsi"/>
          <w:b/>
          <w:bCs/>
          <w:sz w:val="28"/>
          <w:szCs w:val="28"/>
        </w:rPr>
        <w:t>, 2026</w:t>
      </w:r>
    </w:p>
    <w:p w14:paraId="22F0AB15" w14:textId="77777777" w:rsidR="00FD4AE0" w:rsidRPr="00822D9C" w:rsidRDefault="00FD4AE0" w:rsidP="00FD4AE0">
      <w:pPr>
        <w:jc w:val="center"/>
        <w:rPr>
          <w:rFonts w:asciiTheme="majorHAnsi" w:hAnsiTheme="majorHAnsi" w:cstheme="majorHAnsi"/>
          <w:b/>
          <w:bCs/>
          <w:sz w:val="28"/>
          <w:szCs w:val="28"/>
        </w:rPr>
      </w:pPr>
    </w:p>
    <w:p w14:paraId="49EA8A26" w14:textId="79738C39" w:rsidR="00FD4AE0" w:rsidRPr="00822D9C" w:rsidRDefault="00FD4AE0" w:rsidP="00FD4AE0">
      <w:pPr>
        <w:jc w:val="center"/>
        <w:rPr>
          <w:rFonts w:asciiTheme="majorHAnsi" w:hAnsiTheme="majorHAnsi" w:cstheme="majorHAnsi"/>
          <w:b/>
          <w:bCs/>
          <w:color w:val="0070C0"/>
          <w:sz w:val="28"/>
          <w:szCs w:val="28"/>
        </w:rPr>
      </w:pPr>
      <w:r w:rsidRPr="00822D9C">
        <w:rPr>
          <w:rFonts w:asciiTheme="majorHAnsi" w:hAnsiTheme="majorHAnsi" w:cstheme="majorHAnsi"/>
          <w:b/>
          <w:bCs/>
          <w:color w:val="0070C0"/>
          <w:sz w:val="28"/>
          <w:szCs w:val="28"/>
        </w:rPr>
        <w:t>AGENDA</w:t>
      </w:r>
    </w:p>
    <w:p w14:paraId="296D5E2C" w14:textId="77777777" w:rsidR="00FD4AE0" w:rsidRDefault="00FD4AE0" w:rsidP="00FD4AE0">
      <w:pPr>
        <w:jc w:val="center"/>
      </w:pPr>
    </w:p>
    <w:tbl>
      <w:tblPr>
        <w:tblStyle w:val="TableGrid"/>
        <w:tblW w:w="10165" w:type="dxa"/>
        <w:tblLook w:val="04A0" w:firstRow="1" w:lastRow="0" w:firstColumn="1" w:lastColumn="0" w:noHBand="0" w:noVBand="1"/>
      </w:tblPr>
      <w:tblGrid>
        <w:gridCol w:w="1975"/>
        <w:gridCol w:w="8190"/>
      </w:tblGrid>
      <w:tr w:rsidR="00FD4AE0" w:rsidRPr="0068081F" w14:paraId="668956BC" w14:textId="77777777" w:rsidTr="00C925B0">
        <w:tc>
          <w:tcPr>
            <w:tcW w:w="1975" w:type="dxa"/>
            <w:tcBorders>
              <w:top w:val="nil"/>
              <w:left w:val="nil"/>
              <w:bottom w:val="nil"/>
              <w:right w:val="nil"/>
            </w:tcBorders>
          </w:tcPr>
          <w:p w14:paraId="04C6CA7F" w14:textId="26ADC4F7" w:rsidR="00FD4AE0" w:rsidRPr="0068081F" w:rsidRDefault="00FD4AE0" w:rsidP="00D57A67">
            <w:pPr>
              <w:rPr>
                <w:rFonts w:asciiTheme="majorHAnsi" w:hAnsiTheme="majorHAnsi" w:cstheme="majorHAnsi"/>
                <w:sz w:val="22"/>
                <w:szCs w:val="22"/>
              </w:rPr>
            </w:pPr>
            <w:r w:rsidRPr="0068081F">
              <w:rPr>
                <w:rFonts w:asciiTheme="majorHAnsi" w:hAnsiTheme="majorHAnsi" w:cstheme="majorHAnsi"/>
                <w:sz w:val="22"/>
                <w:szCs w:val="22"/>
              </w:rPr>
              <w:t>9:30 a.m.</w:t>
            </w:r>
          </w:p>
        </w:tc>
        <w:tc>
          <w:tcPr>
            <w:tcW w:w="8190" w:type="dxa"/>
            <w:tcBorders>
              <w:top w:val="nil"/>
              <w:left w:val="nil"/>
              <w:bottom w:val="nil"/>
              <w:right w:val="nil"/>
            </w:tcBorders>
          </w:tcPr>
          <w:p w14:paraId="59531A77" w14:textId="40A302ED" w:rsidR="00FD4AE0" w:rsidRPr="0068081F" w:rsidRDefault="00FD4AE0" w:rsidP="00C925B0">
            <w:pPr>
              <w:rPr>
                <w:rFonts w:asciiTheme="majorHAnsi" w:hAnsiTheme="majorHAnsi" w:cstheme="majorHAnsi"/>
                <w:b/>
                <w:bCs/>
                <w:sz w:val="22"/>
                <w:szCs w:val="22"/>
              </w:rPr>
            </w:pPr>
            <w:r w:rsidRPr="0068081F">
              <w:rPr>
                <w:rFonts w:asciiTheme="majorHAnsi" w:hAnsiTheme="majorHAnsi" w:cstheme="majorHAnsi"/>
                <w:b/>
                <w:bCs/>
                <w:sz w:val="22"/>
                <w:szCs w:val="22"/>
              </w:rPr>
              <w:t xml:space="preserve">Check-In </w:t>
            </w:r>
            <w:r w:rsidR="00613644">
              <w:rPr>
                <w:rFonts w:asciiTheme="majorHAnsi" w:hAnsiTheme="majorHAnsi" w:cstheme="majorHAnsi"/>
                <w:b/>
                <w:bCs/>
                <w:sz w:val="22"/>
                <w:szCs w:val="22"/>
              </w:rPr>
              <w:t>and</w:t>
            </w:r>
            <w:r w:rsidRPr="0068081F">
              <w:rPr>
                <w:rFonts w:asciiTheme="majorHAnsi" w:hAnsiTheme="majorHAnsi" w:cstheme="majorHAnsi"/>
                <w:b/>
                <w:bCs/>
                <w:sz w:val="22"/>
                <w:szCs w:val="22"/>
              </w:rPr>
              <w:t xml:space="preserve"> Continental Breakfast</w:t>
            </w:r>
          </w:p>
          <w:p w14:paraId="642B2723" w14:textId="77777777" w:rsidR="00FD4AE0" w:rsidRPr="0068081F" w:rsidRDefault="00FD4AE0" w:rsidP="00D57A67">
            <w:pPr>
              <w:jc w:val="center"/>
              <w:rPr>
                <w:rFonts w:asciiTheme="majorHAnsi" w:hAnsiTheme="majorHAnsi" w:cstheme="majorHAnsi"/>
                <w:sz w:val="22"/>
                <w:szCs w:val="22"/>
              </w:rPr>
            </w:pPr>
          </w:p>
        </w:tc>
      </w:tr>
      <w:tr w:rsidR="00FD4AE0" w:rsidRPr="0068081F" w14:paraId="3A29F617" w14:textId="77777777" w:rsidTr="00C925B0">
        <w:tc>
          <w:tcPr>
            <w:tcW w:w="1975" w:type="dxa"/>
            <w:tcBorders>
              <w:top w:val="nil"/>
              <w:left w:val="nil"/>
              <w:bottom w:val="nil"/>
              <w:right w:val="nil"/>
            </w:tcBorders>
          </w:tcPr>
          <w:p w14:paraId="3DD14F27" w14:textId="4E734492" w:rsidR="00FD4AE0" w:rsidRPr="0068081F" w:rsidRDefault="00FD4AE0" w:rsidP="00D57A67">
            <w:pPr>
              <w:rPr>
                <w:rFonts w:asciiTheme="majorHAnsi" w:hAnsiTheme="majorHAnsi" w:cstheme="majorHAnsi"/>
                <w:sz w:val="22"/>
                <w:szCs w:val="22"/>
              </w:rPr>
            </w:pPr>
            <w:r w:rsidRPr="0068081F">
              <w:rPr>
                <w:rFonts w:asciiTheme="majorHAnsi" w:hAnsiTheme="majorHAnsi" w:cstheme="majorHAnsi"/>
                <w:sz w:val="22"/>
                <w:szCs w:val="22"/>
              </w:rPr>
              <w:t>10 a.m.</w:t>
            </w:r>
          </w:p>
        </w:tc>
        <w:tc>
          <w:tcPr>
            <w:tcW w:w="8190" w:type="dxa"/>
            <w:tcBorders>
              <w:top w:val="nil"/>
              <w:left w:val="nil"/>
              <w:bottom w:val="nil"/>
              <w:right w:val="nil"/>
            </w:tcBorders>
          </w:tcPr>
          <w:p w14:paraId="21D65161" w14:textId="77777777" w:rsidR="00FD4AE0" w:rsidRPr="0068081F" w:rsidRDefault="00FD4AE0" w:rsidP="00C925B0">
            <w:pPr>
              <w:rPr>
                <w:rFonts w:asciiTheme="majorHAnsi" w:hAnsiTheme="majorHAnsi" w:cstheme="majorHAnsi"/>
                <w:b/>
                <w:bCs/>
                <w:sz w:val="22"/>
                <w:szCs w:val="22"/>
              </w:rPr>
            </w:pPr>
            <w:r w:rsidRPr="0068081F">
              <w:rPr>
                <w:rFonts w:asciiTheme="majorHAnsi" w:hAnsiTheme="majorHAnsi" w:cstheme="majorHAnsi"/>
                <w:b/>
                <w:bCs/>
                <w:sz w:val="22"/>
                <w:szCs w:val="22"/>
              </w:rPr>
              <w:t>Welcome</w:t>
            </w:r>
          </w:p>
          <w:p w14:paraId="35FCB148" w14:textId="77777777" w:rsidR="00FD4AE0" w:rsidRPr="0068081F" w:rsidRDefault="00FD4AE0" w:rsidP="00D57A67">
            <w:pPr>
              <w:jc w:val="center"/>
              <w:rPr>
                <w:rFonts w:asciiTheme="majorHAnsi" w:hAnsiTheme="majorHAnsi" w:cstheme="majorHAnsi"/>
                <w:sz w:val="22"/>
                <w:szCs w:val="22"/>
              </w:rPr>
            </w:pPr>
          </w:p>
        </w:tc>
      </w:tr>
      <w:tr w:rsidR="00FD4AE0" w:rsidRPr="0068081F" w14:paraId="507CC9F4" w14:textId="77777777" w:rsidTr="00C925B0">
        <w:tc>
          <w:tcPr>
            <w:tcW w:w="1975" w:type="dxa"/>
            <w:tcBorders>
              <w:top w:val="nil"/>
              <w:left w:val="nil"/>
              <w:bottom w:val="nil"/>
              <w:right w:val="nil"/>
            </w:tcBorders>
          </w:tcPr>
          <w:p w14:paraId="76D2AF83" w14:textId="690D006B" w:rsidR="00FD4AE0" w:rsidRPr="0068081F" w:rsidRDefault="00FD4AE0" w:rsidP="00D57A67">
            <w:pPr>
              <w:rPr>
                <w:rFonts w:asciiTheme="majorHAnsi" w:hAnsiTheme="majorHAnsi" w:cstheme="majorHAnsi"/>
                <w:sz w:val="22"/>
                <w:szCs w:val="22"/>
              </w:rPr>
            </w:pPr>
            <w:r w:rsidRPr="0068081F">
              <w:rPr>
                <w:rFonts w:asciiTheme="majorHAnsi" w:hAnsiTheme="majorHAnsi" w:cstheme="majorHAnsi"/>
                <w:sz w:val="22"/>
                <w:szCs w:val="22"/>
              </w:rPr>
              <w:t>10:10 a.m.</w:t>
            </w:r>
          </w:p>
        </w:tc>
        <w:tc>
          <w:tcPr>
            <w:tcW w:w="8190" w:type="dxa"/>
            <w:tcBorders>
              <w:top w:val="nil"/>
              <w:left w:val="nil"/>
              <w:bottom w:val="nil"/>
              <w:right w:val="nil"/>
            </w:tcBorders>
          </w:tcPr>
          <w:p w14:paraId="0BA428A8" w14:textId="4A4FDE57" w:rsidR="00FD4AE0" w:rsidRPr="0068081F" w:rsidRDefault="00FD4AE0" w:rsidP="00C925B0">
            <w:pPr>
              <w:rPr>
                <w:rFonts w:asciiTheme="majorHAnsi" w:hAnsiTheme="majorHAnsi" w:cstheme="majorHAnsi"/>
                <w:sz w:val="22"/>
                <w:szCs w:val="22"/>
              </w:rPr>
            </w:pPr>
            <w:r w:rsidRPr="0068081F">
              <w:rPr>
                <w:rFonts w:asciiTheme="majorHAnsi" w:hAnsiTheme="majorHAnsi" w:cstheme="majorHAnsi"/>
                <w:b/>
                <w:bCs/>
                <w:sz w:val="22"/>
                <w:szCs w:val="22"/>
              </w:rPr>
              <w:t>Screening, Brief Intervention, and Referral to Treatment on the Road to Zero</w:t>
            </w:r>
          </w:p>
          <w:p w14:paraId="33B87672" w14:textId="212D2EEC" w:rsidR="00FD4AE0" w:rsidRPr="001F3DAE" w:rsidRDefault="0068081F" w:rsidP="0068081F">
            <w:pPr>
              <w:rPr>
                <w:rFonts w:ascii="Calibri Light" w:hAnsi="Calibri Light" w:cs="Calibri Light"/>
                <w:i/>
                <w:iCs/>
                <w:sz w:val="22"/>
                <w:szCs w:val="22"/>
              </w:rPr>
            </w:pPr>
            <w:r w:rsidRPr="001F3DAE">
              <w:rPr>
                <w:rFonts w:ascii="Calibri Light" w:eastAsia="Times New Roman" w:hAnsi="Calibri Light" w:cs="Calibri Light"/>
                <w:i/>
                <w:iCs/>
                <w:sz w:val="22"/>
                <w:szCs w:val="22"/>
              </w:rPr>
              <w:t>James Eberspacher</w:t>
            </w:r>
            <w:r w:rsidRPr="001F3DAE">
              <w:rPr>
                <w:rFonts w:ascii="Calibri Light" w:hAnsi="Calibri Light" w:cs="Calibri Light"/>
                <w:i/>
                <w:iCs/>
                <w:sz w:val="22"/>
                <w:szCs w:val="22"/>
              </w:rPr>
              <w:t>, D</w:t>
            </w:r>
            <w:r w:rsidRPr="001F3DAE">
              <w:rPr>
                <w:rFonts w:ascii="Calibri Light" w:eastAsia="Times New Roman" w:hAnsi="Calibri Light" w:cs="Calibri Light"/>
                <w:i/>
                <w:iCs/>
                <w:sz w:val="22"/>
                <w:szCs w:val="22"/>
              </w:rPr>
              <w:t>ivision</w:t>
            </w:r>
            <w:r w:rsidRPr="001F3DAE">
              <w:rPr>
                <w:rFonts w:ascii="Calibri Light" w:hAnsi="Calibri Light" w:cs="Calibri Light"/>
                <w:i/>
                <w:iCs/>
                <w:sz w:val="22"/>
                <w:szCs w:val="22"/>
              </w:rPr>
              <w:t xml:space="preserve"> </w:t>
            </w:r>
            <w:r w:rsidR="00B10508">
              <w:rPr>
                <w:rFonts w:ascii="Calibri Light" w:hAnsi="Calibri Light" w:cs="Calibri Light"/>
                <w:i/>
                <w:iCs/>
                <w:sz w:val="22"/>
                <w:szCs w:val="22"/>
              </w:rPr>
              <w:t>d</w:t>
            </w:r>
            <w:r w:rsidRPr="001F3DAE">
              <w:rPr>
                <w:rFonts w:ascii="Calibri Light" w:hAnsi="Calibri Light" w:cs="Calibri Light"/>
                <w:i/>
                <w:iCs/>
                <w:sz w:val="22"/>
                <w:szCs w:val="22"/>
              </w:rPr>
              <w:t>irector, Allrise</w:t>
            </w:r>
          </w:p>
          <w:p w14:paraId="38ED849C" w14:textId="0BEA988A" w:rsidR="00FD4AE0" w:rsidRPr="001F3DAE" w:rsidRDefault="00FD4AE0" w:rsidP="00613644">
            <w:pPr>
              <w:rPr>
                <w:rFonts w:ascii="Calibri Light" w:hAnsi="Calibri Light" w:cs="Calibri Light"/>
                <w:sz w:val="22"/>
                <w:szCs w:val="22"/>
              </w:rPr>
            </w:pPr>
            <w:r w:rsidRPr="001F3DAE">
              <w:rPr>
                <w:rFonts w:ascii="Calibri Light" w:hAnsi="Calibri Light" w:cs="Calibri Light"/>
                <w:sz w:val="22"/>
                <w:szCs w:val="22"/>
              </w:rPr>
              <w:t>If we are serious about Toward Zero Deaths, our strategies must address the full behavioral health picture contributing to impaired driving.</w:t>
            </w:r>
            <w:bookmarkStart w:id="0" w:name="_Hlk222775677"/>
            <w:r w:rsidRPr="001F3DAE">
              <w:rPr>
                <w:rFonts w:ascii="Calibri Light" w:hAnsi="Calibri Light" w:cs="Calibri Light"/>
                <w:sz w:val="22"/>
                <w:szCs w:val="22"/>
              </w:rPr>
              <w:t xml:space="preserve"> </w:t>
            </w:r>
            <w:bookmarkEnd w:id="0"/>
            <w:r w:rsidRPr="001F3DAE">
              <w:rPr>
                <w:rFonts w:ascii="Calibri Light" w:hAnsi="Calibri Light" w:cs="Calibri Light"/>
                <w:b/>
                <w:bCs/>
                <w:sz w:val="22"/>
                <w:szCs w:val="22"/>
              </w:rPr>
              <w:t>SBIRT</w:t>
            </w:r>
            <w:r w:rsidRPr="001F3DAE">
              <w:rPr>
                <w:rFonts w:ascii="Calibri Light" w:hAnsi="Calibri Light" w:cs="Calibri Light"/>
                <w:sz w:val="22"/>
                <w:szCs w:val="22"/>
              </w:rPr>
              <w:t> is an evidence-based framework designed to identify risky substance use early and intervene before patterns escalate into repeat DWI offenses or fatal crashes. This session moves beyond theory and focuses on implementation. Explore how SBIRT can screen for alcohol, other drugs, and emerging behavioral health indicators, while remaining practical, brief, and appropriate for traffic safety settings with real-world examples.</w:t>
            </w:r>
          </w:p>
          <w:p w14:paraId="5E0A6976" w14:textId="77777777" w:rsidR="00FD4AE0" w:rsidRPr="0068081F" w:rsidRDefault="00FD4AE0" w:rsidP="0068081F">
            <w:pPr>
              <w:rPr>
                <w:rFonts w:asciiTheme="majorHAnsi" w:hAnsiTheme="majorHAnsi" w:cstheme="majorHAnsi"/>
                <w:sz w:val="22"/>
                <w:szCs w:val="22"/>
              </w:rPr>
            </w:pPr>
          </w:p>
        </w:tc>
      </w:tr>
      <w:tr w:rsidR="00FD4AE0" w:rsidRPr="0068081F" w14:paraId="4F5AF043" w14:textId="77777777" w:rsidTr="00C925B0">
        <w:tc>
          <w:tcPr>
            <w:tcW w:w="1975" w:type="dxa"/>
            <w:tcBorders>
              <w:top w:val="nil"/>
              <w:left w:val="nil"/>
              <w:bottom w:val="nil"/>
              <w:right w:val="nil"/>
            </w:tcBorders>
          </w:tcPr>
          <w:p w14:paraId="5E5C79AB" w14:textId="31022175" w:rsidR="00FD4AE0" w:rsidRPr="0068081F" w:rsidRDefault="00FD4AE0" w:rsidP="00D57A67">
            <w:pPr>
              <w:rPr>
                <w:rFonts w:asciiTheme="majorHAnsi" w:hAnsiTheme="majorHAnsi" w:cstheme="majorHAnsi"/>
                <w:sz w:val="22"/>
                <w:szCs w:val="22"/>
              </w:rPr>
            </w:pPr>
            <w:r w:rsidRPr="0068081F">
              <w:rPr>
                <w:rFonts w:asciiTheme="majorHAnsi" w:hAnsiTheme="majorHAnsi" w:cstheme="majorHAnsi"/>
                <w:sz w:val="22"/>
                <w:szCs w:val="22"/>
              </w:rPr>
              <w:t>10:55 a.m.</w:t>
            </w:r>
          </w:p>
        </w:tc>
        <w:tc>
          <w:tcPr>
            <w:tcW w:w="8190" w:type="dxa"/>
            <w:tcBorders>
              <w:top w:val="nil"/>
              <w:left w:val="nil"/>
              <w:bottom w:val="nil"/>
              <w:right w:val="nil"/>
            </w:tcBorders>
          </w:tcPr>
          <w:p w14:paraId="4C982226" w14:textId="77777777" w:rsidR="007509F1" w:rsidRPr="0068081F" w:rsidRDefault="007509F1" w:rsidP="007509F1">
            <w:pPr>
              <w:rPr>
                <w:rFonts w:asciiTheme="majorHAnsi" w:hAnsiTheme="majorHAnsi" w:cstheme="majorHAnsi"/>
                <w:b/>
                <w:bCs/>
                <w:sz w:val="22"/>
                <w:szCs w:val="22"/>
              </w:rPr>
            </w:pPr>
            <w:r w:rsidRPr="0068081F">
              <w:rPr>
                <w:rFonts w:asciiTheme="majorHAnsi" w:hAnsiTheme="majorHAnsi" w:cstheme="majorHAnsi"/>
                <w:b/>
                <w:bCs/>
                <w:sz w:val="22"/>
                <w:szCs w:val="22"/>
              </w:rPr>
              <w:t>Drone Mapping and Video Analysis for Collision Reconstruction</w:t>
            </w:r>
          </w:p>
          <w:p w14:paraId="0362EC77" w14:textId="02E52E3F" w:rsidR="007509F1" w:rsidRPr="001F3DAE" w:rsidRDefault="0068081F" w:rsidP="0015389C">
            <w:pPr>
              <w:rPr>
                <w:rFonts w:ascii="Calibri Light" w:hAnsi="Calibri Light" w:cs="Calibri Light"/>
                <w:i/>
                <w:iCs/>
              </w:rPr>
            </w:pPr>
            <w:r w:rsidRPr="001F3DAE">
              <w:rPr>
                <w:rFonts w:ascii="Calibri Light" w:hAnsi="Calibri Light" w:cs="Calibri Light"/>
                <w:i/>
                <w:iCs/>
                <w:sz w:val="22"/>
                <w:szCs w:val="22"/>
              </w:rPr>
              <w:t xml:space="preserve">Tom Rush, </w:t>
            </w:r>
            <w:r w:rsidR="00B10508">
              <w:rPr>
                <w:rFonts w:ascii="Calibri Light" w:hAnsi="Calibri Light" w:cs="Calibri Light"/>
                <w:i/>
                <w:iCs/>
                <w:sz w:val="22"/>
                <w:szCs w:val="22"/>
              </w:rPr>
              <w:t>e</w:t>
            </w:r>
            <w:r w:rsidRPr="001F3DAE">
              <w:rPr>
                <w:rFonts w:ascii="Calibri Light" w:hAnsi="Calibri Light" w:cs="Calibri Light"/>
                <w:i/>
                <w:iCs/>
                <w:sz w:val="22"/>
                <w:szCs w:val="22"/>
              </w:rPr>
              <w:t>ngineer, Focus Forensics</w:t>
            </w:r>
          </w:p>
          <w:p w14:paraId="051650D9" w14:textId="6A75B3F2" w:rsidR="007509F1" w:rsidRPr="001F3DAE" w:rsidRDefault="007509F1" w:rsidP="00613644">
            <w:pPr>
              <w:rPr>
                <w:rFonts w:ascii="Calibri Light" w:hAnsi="Calibri Light" w:cs="Calibri Light"/>
                <w:sz w:val="22"/>
                <w:szCs w:val="22"/>
              </w:rPr>
            </w:pPr>
            <w:r w:rsidRPr="001F3DAE">
              <w:rPr>
                <w:rFonts w:ascii="Calibri Light" w:hAnsi="Calibri Light" w:cs="Calibri Light"/>
                <w:sz w:val="22"/>
                <w:szCs w:val="22"/>
              </w:rPr>
              <w:t xml:space="preserve">The use of drones has revolutionized collision scene documentation and have become an invaluable tool for collision </w:t>
            </w:r>
            <w:r w:rsidR="00827EA6" w:rsidRPr="001F3DAE">
              <w:rPr>
                <w:rFonts w:ascii="Calibri Light" w:hAnsi="Calibri Light" w:cs="Calibri Light"/>
                <w:sz w:val="22"/>
                <w:szCs w:val="22"/>
              </w:rPr>
              <w:t>reconstructionist</w:t>
            </w:r>
            <w:r w:rsidRPr="001F3DAE">
              <w:rPr>
                <w:rFonts w:ascii="Calibri Light" w:hAnsi="Calibri Light" w:cs="Calibri Light"/>
                <w:sz w:val="22"/>
                <w:szCs w:val="22"/>
              </w:rPr>
              <w:t>.  This presentation will provide an overview of the use of drones as well as use applications for photogrammetry and video analyses.</w:t>
            </w:r>
          </w:p>
          <w:p w14:paraId="11BB0928" w14:textId="3956A8D7" w:rsidR="000428BD" w:rsidRPr="0068081F" w:rsidRDefault="000428BD" w:rsidP="00907A37">
            <w:pPr>
              <w:jc w:val="both"/>
              <w:rPr>
                <w:rFonts w:asciiTheme="majorHAnsi" w:hAnsiTheme="majorHAnsi" w:cstheme="majorHAnsi"/>
                <w:b/>
                <w:bCs/>
                <w:sz w:val="22"/>
                <w:szCs w:val="22"/>
              </w:rPr>
            </w:pPr>
          </w:p>
        </w:tc>
      </w:tr>
      <w:tr w:rsidR="001317C3" w:rsidRPr="0068081F" w14:paraId="3FB0EDFE" w14:textId="77777777" w:rsidTr="00C925B0">
        <w:tc>
          <w:tcPr>
            <w:tcW w:w="1975" w:type="dxa"/>
            <w:tcBorders>
              <w:top w:val="nil"/>
              <w:left w:val="nil"/>
              <w:bottom w:val="nil"/>
              <w:right w:val="nil"/>
            </w:tcBorders>
          </w:tcPr>
          <w:p w14:paraId="6EC02509" w14:textId="05723AA8" w:rsidR="001317C3" w:rsidRPr="001317C3" w:rsidRDefault="001317C3" w:rsidP="001317C3">
            <w:pPr>
              <w:rPr>
                <w:rFonts w:asciiTheme="majorHAnsi" w:hAnsiTheme="majorHAnsi" w:cstheme="majorHAnsi"/>
                <w:sz w:val="22"/>
                <w:szCs w:val="22"/>
              </w:rPr>
            </w:pPr>
            <w:r w:rsidRPr="001317C3">
              <w:rPr>
                <w:rFonts w:asciiTheme="majorHAnsi" w:hAnsiTheme="majorHAnsi" w:cstheme="majorHAnsi"/>
                <w:sz w:val="22"/>
                <w:szCs w:val="22"/>
              </w:rPr>
              <w:t>11:10 a.m.</w:t>
            </w:r>
          </w:p>
        </w:tc>
        <w:tc>
          <w:tcPr>
            <w:tcW w:w="8190" w:type="dxa"/>
            <w:tcBorders>
              <w:top w:val="nil"/>
              <w:left w:val="nil"/>
              <w:bottom w:val="nil"/>
              <w:right w:val="nil"/>
            </w:tcBorders>
          </w:tcPr>
          <w:p w14:paraId="300EAF04" w14:textId="77777777" w:rsidR="001317C3" w:rsidRPr="006E15DE" w:rsidRDefault="001317C3" w:rsidP="001317C3">
            <w:pPr>
              <w:rPr>
                <w:rFonts w:asciiTheme="majorHAnsi" w:hAnsiTheme="majorHAnsi" w:cstheme="majorHAnsi"/>
                <w:b/>
                <w:bCs/>
                <w:sz w:val="22"/>
                <w:szCs w:val="22"/>
              </w:rPr>
            </w:pPr>
            <w:r w:rsidRPr="006E15DE">
              <w:rPr>
                <w:rFonts w:asciiTheme="majorHAnsi" w:hAnsiTheme="majorHAnsi" w:cstheme="majorHAnsi"/>
                <w:b/>
                <w:bCs/>
                <w:sz w:val="22"/>
                <w:szCs w:val="22"/>
              </w:rPr>
              <w:t>Optimizing Outcomes for Injured Patients: The Life-Saving Impact of an Integrated Trauma System</w:t>
            </w:r>
          </w:p>
          <w:p w14:paraId="3E5CE7DF" w14:textId="32535B19" w:rsidR="001317C3" w:rsidRPr="001F3DAE" w:rsidRDefault="00907A37" w:rsidP="00907A37">
            <w:pPr>
              <w:rPr>
                <w:rFonts w:ascii="Calibri Light" w:hAnsi="Calibri Light" w:cs="Calibri Light"/>
                <w:b/>
                <w:bCs/>
                <w:sz w:val="22"/>
                <w:szCs w:val="22"/>
              </w:rPr>
            </w:pPr>
            <w:r w:rsidRPr="001F3DAE">
              <w:rPr>
                <w:rFonts w:ascii="Calibri Light" w:hAnsi="Calibri Light" w:cs="Calibri Light"/>
                <w:i/>
                <w:iCs/>
                <w:sz w:val="22"/>
                <w:szCs w:val="22"/>
              </w:rPr>
              <w:t>Tammy Gallagher</w:t>
            </w:r>
            <w:r w:rsidR="00B10508">
              <w:rPr>
                <w:rFonts w:ascii="Calibri Light" w:hAnsi="Calibri Light" w:cs="Calibri Light"/>
                <w:i/>
                <w:iCs/>
                <w:sz w:val="22"/>
                <w:szCs w:val="22"/>
              </w:rPr>
              <w:t>, t</w:t>
            </w:r>
            <w:r w:rsidRPr="001F3DAE">
              <w:rPr>
                <w:rFonts w:ascii="Calibri Light" w:hAnsi="Calibri Light" w:cs="Calibri Light"/>
                <w:i/>
                <w:iCs/>
                <w:sz w:val="22"/>
                <w:szCs w:val="22"/>
              </w:rPr>
              <w:t xml:space="preserve">rauma </w:t>
            </w:r>
            <w:r w:rsidR="00B10508">
              <w:rPr>
                <w:rFonts w:ascii="Calibri Light" w:hAnsi="Calibri Light" w:cs="Calibri Light"/>
                <w:i/>
                <w:iCs/>
                <w:sz w:val="22"/>
                <w:szCs w:val="22"/>
              </w:rPr>
              <w:t>p</w:t>
            </w:r>
            <w:r w:rsidRPr="001F3DAE">
              <w:rPr>
                <w:rFonts w:ascii="Calibri Light" w:hAnsi="Calibri Light" w:cs="Calibri Light"/>
                <w:i/>
                <w:iCs/>
                <w:sz w:val="22"/>
                <w:szCs w:val="22"/>
              </w:rPr>
              <w:t xml:space="preserve">rogram </w:t>
            </w:r>
            <w:r w:rsidR="00B10508">
              <w:rPr>
                <w:rFonts w:ascii="Calibri Light" w:hAnsi="Calibri Light" w:cs="Calibri Light"/>
                <w:i/>
                <w:iCs/>
                <w:sz w:val="22"/>
                <w:szCs w:val="22"/>
              </w:rPr>
              <w:t>m</w:t>
            </w:r>
            <w:r w:rsidRPr="001F3DAE">
              <w:rPr>
                <w:rFonts w:ascii="Calibri Light" w:hAnsi="Calibri Light" w:cs="Calibri Light"/>
                <w:i/>
                <w:iCs/>
                <w:sz w:val="22"/>
                <w:szCs w:val="22"/>
              </w:rPr>
              <w:t>anager</w:t>
            </w:r>
            <w:r w:rsidR="00B10508">
              <w:rPr>
                <w:rFonts w:ascii="Calibri Light" w:hAnsi="Calibri Light" w:cs="Calibri Light"/>
                <w:i/>
                <w:iCs/>
                <w:sz w:val="22"/>
                <w:szCs w:val="22"/>
              </w:rPr>
              <w:t xml:space="preserve">, </w:t>
            </w:r>
            <w:r w:rsidRPr="001F3DAE">
              <w:rPr>
                <w:rFonts w:ascii="Calibri Light" w:hAnsi="Calibri Light" w:cs="Calibri Light"/>
                <w:i/>
                <w:iCs/>
                <w:sz w:val="22"/>
                <w:szCs w:val="22"/>
              </w:rPr>
              <w:t>Hennepin Healthcare</w:t>
            </w:r>
          </w:p>
          <w:p w14:paraId="0D38316D" w14:textId="77777777" w:rsidR="001317C3" w:rsidRPr="001F3DAE" w:rsidRDefault="001317C3" w:rsidP="00613644">
            <w:pPr>
              <w:rPr>
                <w:rFonts w:ascii="Calibri Light" w:hAnsi="Calibri Light" w:cs="Calibri Light"/>
                <w:sz w:val="22"/>
                <w:szCs w:val="22"/>
              </w:rPr>
            </w:pPr>
            <w:r w:rsidRPr="001F3DAE">
              <w:rPr>
                <w:rFonts w:ascii="Calibri Light" w:hAnsi="Calibri Light" w:cs="Calibri Light"/>
                <w:sz w:val="22"/>
                <w:szCs w:val="22"/>
              </w:rPr>
              <w:t>This session explores how an integrated trauma system improves outcomes for injured patients by aligning trauma center levels, prehospital care, and hospital-based programs into a coordinated continuum. Participants will gain a clear understanding of the purpose and function of each component, and how their individual role contributes to timely, effective care. By highlighting real-world application and system interdependence, this presentation reinforces how collaboration across the trauma system ensures the right patient reaches the right place at the right time—and ultimately, improves survival and recovery.</w:t>
            </w:r>
          </w:p>
          <w:p w14:paraId="18F7D5C5" w14:textId="77777777" w:rsidR="001317C3" w:rsidRDefault="001317C3" w:rsidP="00907A37">
            <w:pPr>
              <w:jc w:val="both"/>
              <w:rPr>
                <w:rFonts w:asciiTheme="majorHAnsi" w:hAnsiTheme="majorHAnsi" w:cstheme="majorHAnsi"/>
                <w:strike/>
                <w:sz w:val="22"/>
                <w:szCs w:val="22"/>
              </w:rPr>
            </w:pPr>
          </w:p>
          <w:p w14:paraId="3CFCFACC" w14:textId="77777777" w:rsidR="00647BDB" w:rsidRDefault="00647BDB" w:rsidP="00907A37">
            <w:pPr>
              <w:jc w:val="both"/>
              <w:rPr>
                <w:rFonts w:asciiTheme="majorHAnsi" w:hAnsiTheme="majorHAnsi" w:cstheme="majorHAnsi"/>
                <w:strike/>
                <w:sz w:val="22"/>
                <w:szCs w:val="22"/>
              </w:rPr>
            </w:pPr>
          </w:p>
          <w:p w14:paraId="16F4BD02" w14:textId="77777777" w:rsidR="00647BDB" w:rsidRDefault="00647BDB" w:rsidP="00907A37">
            <w:pPr>
              <w:jc w:val="both"/>
              <w:rPr>
                <w:rFonts w:asciiTheme="majorHAnsi" w:hAnsiTheme="majorHAnsi" w:cstheme="majorHAnsi"/>
                <w:strike/>
                <w:sz w:val="22"/>
                <w:szCs w:val="22"/>
              </w:rPr>
            </w:pPr>
          </w:p>
          <w:p w14:paraId="79BF6C76" w14:textId="77777777" w:rsidR="00647BDB" w:rsidRPr="00907A37" w:rsidRDefault="00647BDB" w:rsidP="00907A37">
            <w:pPr>
              <w:jc w:val="both"/>
              <w:rPr>
                <w:rFonts w:asciiTheme="majorHAnsi" w:hAnsiTheme="majorHAnsi" w:cstheme="majorHAnsi"/>
                <w:strike/>
                <w:sz w:val="22"/>
                <w:szCs w:val="22"/>
              </w:rPr>
            </w:pPr>
          </w:p>
        </w:tc>
      </w:tr>
      <w:tr w:rsidR="001317C3" w:rsidRPr="0068081F" w14:paraId="7BC52B5C" w14:textId="77777777" w:rsidTr="00C925B0">
        <w:tc>
          <w:tcPr>
            <w:tcW w:w="1975" w:type="dxa"/>
            <w:tcBorders>
              <w:top w:val="nil"/>
              <w:left w:val="nil"/>
              <w:bottom w:val="nil"/>
              <w:right w:val="nil"/>
            </w:tcBorders>
          </w:tcPr>
          <w:p w14:paraId="01A6FE52" w14:textId="05F88ACE" w:rsidR="001317C3" w:rsidRPr="0068081F" w:rsidRDefault="001317C3" w:rsidP="001317C3">
            <w:pPr>
              <w:rPr>
                <w:rFonts w:asciiTheme="majorHAnsi" w:hAnsiTheme="majorHAnsi" w:cstheme="majorHAnsi"/>
                <w:sz w:val="22"/>
                <w:szCs w:val="22"/>
              </w:rPr>
            </w:pPr>
            <w:r w:rsidRPr="0068081F">
              <w:rPr>
                <w:rFonts w:asciiTheme="majorHAnsi" w:hAnsiTheme="majorHAnsi" w:cstheme="majorHAnsi"/>
                <w:sz w:val="22"/>
                <w:szCs w:val="22"/>
              </w:rPr>
              <w:lastRenderedPageBreak/>
              <w:t>11:</w:t>
            </w:r>
            <w:r>
              <w:rPr>
                <w:rFonts w:asciiTheme="majorHAnsi" w:hAnsiTheme="majorHAnsi" w:cstheme="majorHAnsi"/>
                <w:sz w:val="22"/>
                <w:szCs w:val="22"/>
              </w:rPr>
              <w:t>4</w:t>
            </w:r>
            <w:r w:rsidRPr="0068081F">
              <w:rPr>
                <w:rFonts w:asciiTheme="majorHAnsi" w:hAnsiTheme="majorHAnsi" w:cstheme="majorHAnsi"/>
                <w:sz w:val="22"/>
                <w:szCs w:val="22"/>
              </w:rPr>
              <w:t>0 a.m.</w:t>
            </w:r>
          </w:p>
        </w:tc>
        <w:tc>
          <w:tcPr>
            <w:tcW w:w="8190" w:type="dxa"/>
            <w:tcBorders>
              <w:top w:val="nil"/>
              <w:left w:val="nil"/>
              <w:bottom w:val="nil"/>
              <w:right w:val="nil"/>
            </w:tcBorders>
          </w:tcPr>
          <w:p w14:paraId="24E8DBF9" w14:textId="77777777" w:rsidR="00C1299A" w:rsidRPr="00C1299A" w:rsidRDefault="00C1299A" w:rsidP="00C1299A">
            <w:pPr>
              <w:rPr>
                <w:rFonts w:asciiTheme="majorHAnsi" w:hAnsiTheme="majorHAnsi" w:cstheme="majorHAnsi"/>
                <w:b/>
                <w:bCs/>
                <w:i/>
                <w:iCs/>
              </w:rPr>
            </w:pPr>
            <w:r w:rsidRPr="00C1299A">
              <w:rPr>
                <w:rStyle w:val="Emphasis"/>
                <w:rFonts w:asciiTheme="majorHAnsi" w:hAnsiTheme="majorHAnsi" w:cstheme="majorHAnsi"/>
                <w:b/>
                <w:bCs/>
                <w:i w:val="0"/>
                <w:iCs w:val="0"/>
                <w:sz w:val="21"/>
                <w:szCs w:val="21"/>
              </w:rPr>
              <w:t>Stronger Together: Supporting First Responder Mental Health</w:t>
            </w:r>
          </w:p>
          <w:p w14:paraId="1F3FF0C4" w14:textId="14015191" w:rsidR="00827EA6" w:rsidRDefault="00827EA6" w:rsidP="00827EA6">
            <w:pPr>
              <w:rPr>
                <w:rFonts w:ascii="Calibri Light" w:eastAsia="Times New Roman" w:hAnsi="Calibri Light" w:cs="Calibri Light"/>
                <w:i/>
                <w:iCs/>
                <w:sz w:val="22"/>
                <w:szCs w:val="22"/>
              </w:rPr>
            </w:pPr>
            <w:r w:rsidRPr="00186EC0">
              <w:rPr>
                <w:rFonts w:ascii="Calibri Light" w:hAnsi="Calibri Light" w:cs="Calibri Light"/>
                <w:i/>
                <w:iCs/>
                <w:sz w:val="22"/>
                <w:szCs w:val="22"/>
              </w:rPr>
              <w:t>Scott Marks</w:t>
            </w:r>
            <w:r w:rsidR="00B10508">
              <w:rPr>
                <w:rFonts w:ascii="Calibri Light" w:hAnsi="Calibri Light" w:cs="Calibri Light"/>
                <w:i/>
                <w:iCs/>
                <w:sz w:val="22"/>
                <w:szCs w:val="22"/>
              </w:rPr>
              <w:t>,</w:t>
            </w:r>
            <w:r w:rsidRPr="00186EC0">
              <w:rPr>
                <w:rFonts w:ascii="Calibri Light" w:hAnsi="Calibri Light" w:cs="Calibri Light"/>
                <w:i/>
                <w:iCs/>
                <w:sz w:val="22"/>
                <w:szCs w:val="22"/>
              </w:rPr>
              <w:t xml:space="preserve"> </w:t>
            </w:r>
            <w:r w:rsidRPr="00186EC0">
              <w:rPr>
                <w:rFonts w:ascii="Calibri Light" w:eastAsia="Times New Roman" w:hAnsi="Calibri Light" w:cs="Calibri Light"/>
                <w:i/>
                <w:iCs/>
                <w:sz w:val="22"/>
                <w:szCs w:val="22"/>
              </w:rPr>
              <w:t>MSW, LICSW</w:t>
            </w:r>
            <w:r w:rsidR="002963C8">
              <w:rPr>
                <w:rFonts w:ascii="Calibri Light" w:eastAsia="Times New Roman" w:hAnsi="Calibri Light" w:cs="Calibri Light"/>
                <w:i/>
                <w:iCs/>
                <w:sz w:val="22"/>
                <w:szCs w:val="22"/>
              </w:rPr>
              <w:t xml:space="preserve">, </w:t>
            </w:r>
            <w:r w:rsidR="002963C8" w:rsidRPr="002963C8">
              <w:rPr>
                <w:rFonts w:ascii="Calibri Light" w:eastAsia="Times New Roman" w:hAnsi="Calibri Light" w:cs="Calibri Light"/>
                <w:i/>
                <w:iCs/>
                <w:sz w:val="22"/>
                <w:szCs w:val="22"/>
              </w:rPr>
              <w:t>LE-AST Services</w:t>
            </w:r>
            <w:r w:rsidRPr="00186EC0">
              <w:rPr>
                <w:rFonts w:ascii="Calibri Light" w:eastAsia="Times New Roman" w:hAnsi="Calibri Light" w:cs="Calibri Light"/>
                <w:i/>
                <w:iCs/>
                <w:sz w:val="22"/>
                <w:szCs w:val="22"/>
              </w:rPr>
              <w:t xml:space="preserve"> </w:t>
            </w:r>
          </w:p>
          <w:p w14:paraId="310A860B" w14:textId="57B11217" w:rsidR="001317C3" w:rsidRPr="00B10508" w:rsidRDefault="001F3DAE" w:rsidP="00B10508">
            <w:pPr>
              <w:rPr>
                <w:rFonts w:ascii="Calibri Light" w:hAnsi="Calibri Light" w:cs="Calibri Light"/>
                <w:sz w:val="22"/>
                <w:szCs w:val="22"/>
              </w:rPr>
            </w:pPr>
            <w:r w:rsidRPr="001F3DAE">
              <w:rPr>
                <w:rFonts w:ascii="Calibri Light" w:hAnsi="Calibri Light" w:cs="Calibri Light"/>
                <w:sz w:val="22"/>
                <w:szCs w:val="22"/>
              </w:rPr>
              <w:t>A brief overview of the mental health challenges first responders face and practical strategies that support resilience and well</w:t>
            </w:r>
            <w:r w:rsidR="00B10508">
              <w:rPr>
                <w:rFonts w:ascii="Calibri Light" w:hAnsi="Calibri Light" w:cs="Calibri Light"/>
                <w:sz w:val="22"/>
                <w:szCs w:val="22"/>
              </w:rPr>
              <w:t>-</w:t>
            </w:r>
            <w:r w:rsidRPr="001F3DAE">
              <w:rPr>
                <w:rFonts w:ascii="Calibri Light" w:hAnsi="Calibri Light" w:cs="Calibri Light"/>
                <w:sz w:val="22"/>
                <w:szCs w:val="22"/>
              </w:rPr>
              <w:t>being.</w:t>
            </w:r>
          </w:p>
        </w:tc>
      </w:tr>
      <w:tr w:rsidR="001317C3" w:rsidRPr="0068081F" w14:paraId="543D28C8" w14:textId="77777777" w:rsidTr="00C925B0">
        <w:tc>
          <w:tcPr>
            <w:tcW w:w="1975" w:type="dxa"/>
            <w:tcBorders>
              <w:top w:val="nil"/>
              <w:left w:val="nil"/>
              <w:bottom w:val="nil"/>
              <w:right w:val="nil"/>
            </w:tcBorders>
          </w:tcPr>
          <w:p w14:paraId="1A512BE1" w14:textId="77777777" w:rsidR="001317C3" w:rsidRPr="0068081F" w:rsidRDefault="001317C3" w:rsidP="001317C3">
            <w:pPr>
              <w:rPr>
                <w:rFonts w:asciiTheme="majorHAnsi" w:hAnsiTheme="majorHAnsi" w:cstheme="majorHAnsi"/>
                <w:sz w:val="22"/>
                <w:szCs w:val="22"/>
              </w:rPr>
            </w:pPr>
          </w:p>
          <w:p w14:paraId="561D60AE" w14:textId="3427D85D" w:rsidR="001317C3" w:rsidRPr="0068081F" w:rsidRDefault="001317C3" w:rsidP="001317C3">
            <w:pPr>
              <w:rPr>
                <w:rFonts w:asciiTheme="majorHAnsi" w:hAnsiTheme="majorHAnsi" w:cstheme="majorHAnsi"/>
                <w:sz w:val="22"/>
                <w:szCs w:val="22"/>
              </w:rPr>
            </w:pPr>
            <w:r w:rsidRPr="0068081F">
              <w:rPr>
                <w:rFonts w:asciiTheme="majorHAnsi" w:hAnsiTheme="majorHAnsi" w:cstheme="majorHAnsi"/>
                <w:sz w:val="22"/>
                <w:szCs w:val="22"/>
              </w:rPr>
              <w:t>12 p.m.</w:t>
            </w:r>
          </w:p>
        </w:tc>
        <w:tc>
          <w:tcPr>
            <w:tcW w:w="8190" w:type="dxa"/>
            <w:tcBorders>
              <w:top w:val="nil"/>
              <w:left w:val="nil"/>
              <w:bottom w:val="nil"/>
              <w:right w:val="nil"/>
            </w:tcBorders>
          </w:tcPr>
          <w:p w14:paraId="57D29328" w14:textId="77777777" w:rsidR="001317C3" w:rsidRPr="0068081F" w:rsidRDefault="001317C3" w:rsidP="001317C3">
            <w:pPr>
              <w:rPr>
                <w:rFonts w:asciiTheme="majorHAnsi" w:hAnsiTheme="majorHAnsi" w:cstheme="majorHAnsi"/>
                <w:b/>
                <w:bCs/>
                <w:sz w:val="22"/>
                <w:szCs w:val="22"/>
              </w:rPr>
            </w:pPr>
          </w:p>
          <w:p w14:paraId="29D007DE" w14:textId="77777777" w:rsidR="006C43C2" w:rsidRPr="006C43C2" w:rsidRDefault="006C43C2" w:rsidP="006C43C2">
            <w:pPr>
              <w:spacing w:line="300" w:lineRule="atLeast"/>
              <w:rPr>
                <w:rFonts w:asciiTheme="majorHAnsi" w:eastAsia="Times New Roman" w:hAnsiTheme="majorHAnsi" w:cstheme="majorHAnsi"/>
                <w:b/>
                <w:bCs/>
                <w:sz w:val="22"/>
                <w:szCs w:val="22"/>
              </w:rPr>
            </w:pPr>
            <w:r w:rsidRPr="006C43C2">
              <w:rPr>
                <w:rFonts w:asciiTheme="majorHAnsi" w:eastAsia="Times New Roman" w:hAnsiTheme="majorHAnsi" w:cstheme="majorHAnsi"/>
                <w:b/>
                <w:bCs/>
                <w:sz w:val="22"/>
                <w:szCs w:val="22"/>
              </w:rPr>
              <w:t>Safe Mobility for Life</w:t>
            </w:r>
          </w:p>
          <w:p w14:paraId="586C43DF" w14:textId="12E33768" w:rsidR="00522587" w:rsidRPr="00522587" w:rsidRDefault="00522587" w:rsidP="00522587">
            <w:pPr>
              <w:rPr>
                <w:rFonts w:ascii="Calibri Light" w:eastAsia="Times New Roman" w:hAnsi="Calibri Light" w:cs="Calibri Light"/>
                <w:i/>
                <w:iCs/>
                <w:color w:val="000000"/>
                <w:sz w:val="22"/>
                <w:szCs w:val="22"/>
              </w:rPr>
            </w:pPr>
            <w:r w:rsidRPr="00522587">
              <w:rPr>
                <w:rFonts w:ascii="Calibri Light" w:eastAsia="Times New Roman" w:hAnsi="Calibri Light" w:cs="Calibri Light"/>
                <w:i/>
                <w:iCs/>
                <w:color w:val="000000"/>
                <w:sz w:val="22"/>
                <w:szCs w:val="22"/>
              </w:rPr>
              <w:t xml:space="preserve">Shayne E Hopkins, </w:t>
            </w:r>
            <w:r w:rsidR="00B10508">
              <w:rPr>
                <w:rFonts w:ascii="Calibri Light" w:eastAsia="Times New Roman" w:hAnsi="Calibri Light" w:cs="Calibri Light"/>
                <w:i/>
                <w:iCs/>
                <w:color w:val="000000"/>
                <w:sz w:val="22"/>
                <w:szCs w:val="22"/>
              </w:rPr>
              <w:t>o</w:t>
            </w:r>
            <w:r w:rsidRPr="00522587">
              <w:rPr>
                <w:rFonts w:ascii="Calibri Light" w:eastAsia="Times New Roman" w:hAnsi="Calibri Light" w:cs="Calibri Light"/>
                <w:i/>
                <w:iCs/>
                <w:color w:val="000000"/>
                <w:sz w:val="22"/>
                <w:szCs w:val="22"/>
              </w:rPr>
              <w:t xml:space="preserve">ccupational </w:t>
            </w:r>
            <w:r w:rsidR="00B10508">
              <w:rPr>
                <w:rFonts w:ascii="Calibri Light" w:eastAsia="Times New Roman" w:hAnsi="Calibri Light" w:cs="Calibri Light"/>
                <w:i/>
                <w:iCs/>
                <w:color w:val="000000"/>
                <w:sz w:val="22"/>
                <w:szCs w:val="22"/>
              </w:rPr>
              <w:t>t</w:t>
            </w:r>
            <w:r w:rsidRPr="00522587">
              <w:rPr>
                <w:rFonts w:ascii="Calibri Light" w:eastAsia="Times New Roman" w:hAnsi="Calibri Light" w:cs="Calibri Light"/>
                <w:i/>
                <w:iCs/>
                <w:color w:val="000000"/>
                <w:sz w:val="22"/>
                <w:szCs w:val="22"/>
              </w:rPr>
              <w:t xml:space="preserve">herapist, </w:t>
            </w:r>
            <w:r w:rsidR="00B10508">
              <w:rPr>
                <w:rFonts w:ascii="Calibri Light" w:eastAsia="Times New Roman" w:hAnsi="Calibri Light" w:cs="Calibri Light"/>
                <w:i/>
                <w:iCs/>
                <w:color w:val="000000"/>
                <w:sz w:val="22"/>
                <w:szCs w:val="22"/>
              </w:rPr>
              <w:t>c</w:t>
            </w:r>
            <w:r w:rsidRPr="00522587">
              <w:rPr>
                <w:rFonts w:ascii="Calibri Light" w:eastAsia="Times New Roman" w:hAnsi="Calibri Light" w:cs="Calibri Light"/>
                <w:i/>
                <w:iCs/>
                <w:color w:val="000000"/>
                <w:sz w:val="22"/>
                <w:szCs w:val="22"/>
              </w:rPr>
              <w:t xml:space="preserve">ertified </w:t>
            </w:r>
            <w:r w:rsidR="00B10508">
              <w:rPr>
                <w:rFonts w:ascii="Calibri Light" w:eastAsia="Times New Roman" w:hAnsi="Calibri Light" w:cs="Calibri Light"/>
                <w:i/>
                <w:iCs/>
                <w:color w:val="000000"/>
                <w:sz w:val="22"/>
                <w:szCs w:val="22"/>
              </w:rPr>
              <w:t>d</w:t>
            </w:r>
            <w:r w:rsidRPr="00522587">
              <w:rPr>
                <w:rFonts w:ascii="Calibri Light" w:eastAsia="Times New Roman" w:hAnsi="Calibri Light" w:cs="Calibri Light"/>
                <w:i/>
                <w:iCs/>
                <w:color w:val="000000"/>
                <w:sz w:val="22"/>
                <w:szCs w:val="22"/>
              </w:rPr>
              <w:t xml:space="preserve">riving </w:t>
            </w:r>
            <w:r w:rsidR="00B10508">
              <w:rPr>
                <w:rFonts w:ascii="Calibri Light" w:eastAsia="Times New Roman" w:hAnsi="Calibri Light" w:cs="Calibri Light"/>
                <w:i/>
                <w:iCs/>
                <w:color w:val="000000"/>
                <w:sz w:val="22"/>
                <w:szCs w:val="22"/>
              </w:rPr>
              <w:t>r</w:t>
            </w:r>
            <w:r w:rsidRPr="00522587">
              <w:rPr>
                <w:rFonts w:ascii="Calibri Light" w:eastAsia="Times New Roman" w:hAnsi="Calibri Light" w:cs="Calibri Light"/>
                <w:i/>
                <w:iCs/>
                <w:color w:val="000000"/>
                <w:sz w:val="22"/>
                <w:szCs w:val="22"/>
              </w:rPr>
              <w:t xml:space="preserve">ehabilitation </w:t>
            </w:r>
            <w:r w:rsidR="00B10508">
              <w:rPr>
                <w:rFonts w:ascii="Calibri Light" w:eastAsia="Times New Roman" w:hAnsi="Calibri Light" w:cs="Calibri Light"/>
                <w:i/>
                <w:iCs/>
                <w:color w:val="000000"/>
                <w:sz w:val="22"/>
                <w:szCs w:val="22"/>
              </w:rPr>
              <w:t>s</w:t>
            </w:r>
            <w:r w:rsidRPr="00522587">
              <w:rPr>
                <w:rFonts w:ascii="Calibri Light" w:eastAsia="Times New Roman" w:hAnsi="Calibri Light" w:cs="Calibri Light"/>
                <w:i/>
                <w:iCs/>
                <w:color w:val="000000"/>
                <w:sz w:val="22"/>
                <w:szCs w:val="22"/>
              </w:rPr>
              <w:t xml:space="preserve">pecialist, </w:t>
            </w:r>
            <w:r w:rsidR="00B10508">
              <w:rPr>
                <w:rFonts w:ascii="Calibri Light" w:eastAsia="Times New Roman" w:hAnsi="Calibri Light" w:cs="Calibri Light"/>
                <w:i/>
                <w:iCs/>
                <w:color w:val="000000"/>
                <w:sz w:val="22"/>
                <w:szCs w:val="22"/>
              </w:rPr>
              <w:t>l</w:t>
            </w:r>
            <w:r w:rsidRPr="00522587">
              <w:rPr>
                <w:rFonts w:ascii="Calibri Light" w:eastAsia="Times New Roman" w:hAnsi="Calibri Light" w:cs="Calibri Light"/>
                <w:i/>
                <w:iCs/>
                <w:color w:val="000000"/>
                <w:sz w:val="22"/>
                <w:szCs w:val="22"/>
              </w:rPr>
              <w:t xml:space="preserve">icensed </w:t>
            </w:r>
            <w:r w:rsidR="00B10508">
              <w:rPr>
                <w:rFonts w:ascii="Calibri Light" w:eastAsia="Times New Roman" w:hAnsi="Calibri Light" w:cs="Calibri Light"/>
                <w:i/>
                <w:iCs/>
                <w:color w:val="000000"/>
                <w:sz w:val="22"/>
                <w:szCs w:val="22"/>
              </w:rPr>
              <w:t>d</w:t>
            </w:r>
            <w:r w:rsidRPr="00522587">
              <w:rPr>
                <w:rFonts w:ascii="Calibri Light" w:eastAsia="Times New Roman" w:hAnsi="Calibri Light" w:cs="Calibri Light"/>
                <w:i/>
                <w:iCs/>
                <w:color w:val="000000"/>
                <w:sz w:val="22"/>
                <w:szCs w:val="22"/>
              </w:rPr>
              <w:t xml:space="preserve">riving </w:t>
            </w:r>
            <w:r w:rsidR="00B10508">
              <w:rPr>
                <w:rFonts w:ascii="Calibri Light" w:eastAsia="Times New Roman" w:hAnsi="Calibri Light" w:cs="Calibri Light"/>
                <w:i/>
                <w:iCs/>
                <w:color w:val="000000"/>
                <w:sz w:val="22"/>
                <w:szCs w:val="22"/>
              </w:rPr>
              <w:t>i</w:t>
            </w:r>
            <w:r w:rsidRPr="00522587">
              <w:rPr>
                <w:rFonts w:ascii="Calibri Light" w:eastAsia="Times New Roman" w:hAnsi="Calibri Light" w:cs="Calibri Light"/>
                <w:i/>
                <w:iCs/>
                <w:color w:val="000000"/>
                <w:sz w:val="22"/>
                <w:szCs w:val="22"/>
              </w:rPr>
              <w:t>nstructor, Courage Kenny</w:t>
            </w:r>
          </w:p>
          <w:p w14:paraId="26A2F27B" w14:textId="30155E46" w:rsidR="00831EDB" w:rsidRPr="001F3DAE" w:rsidRDefault="0015389C" w:rsidP="00522587">
            <w:pPr>
              <w:spacing w:line="300" w:lineRule="atLeast"/>
              <w:rPr>
                <w:rFonts w:ascii="Calibri Light" w:eastAsia="Times New Roman" w:hAnsi="Calibri Light" w:cs="Calibri Light"/>
                <w:sz w:val="22"/>
                <w:szCs w:val="22"/>
              </w:rPr>
            </w:pPr>
            <w:r w:rsidRPr="001F3DAE">
              <w:rPr>
                <w:rFonts w:ascii="Calibri Light" w:eastAsia="Times New Roman" w:hAnsi="Calibri Light" w:cs="Calibri Light"/>
                <w:sz w:val="22"/>
                <w:szCs w:val="22"/>
              </w:rPr>
              <w:t>This presentation explores practical strategies for helping aging drivers remain safe and confident behind the wheel, along with an in</w:t>
            </w:r>
            <w:r w:rsidRPr="001F3DAE">
              <w:rPr>
                <w:rFonts w:ascii="Calibri Light" w:eastAsia="Times New Roman" w:hAnsi="Calibri Light" w:cs="Calibri Light"/>
                <w:sz w:val="22"/>
                <w:szCs w:val="22"/>
              </w:rPr>
              <w:noBreakHyphen/>
              <w:t>depth look at the Comprehensive Driving Assessment. Participants will learn about evidence</w:t>
            </w:r>
            <w:r w:rsidRPr="001F3DAE">
              <w:rPr>
                <w:rFonts w:ascii="Calibri Light" w:eastAsia="Times New Roman" w:hAnsi="Calibri Light" w:cs="Calibri Light"/>
                <w:sz w:val="22"/>
                <w:szCs w:val="22"/>
              </w:rPr>
              <w:noBreakHyphen/>
              <w:t>based interventions, tools for identifying driver risk</w:t>
            </w:r>
            <w:r w:rsidR="00B10508">
              <w:rPr>
                <w:rFonts w:ascii="Calibri Light" w:eastAsia="Times New Roman" w:hAnsi="Calibri Light" w:cs="Calibri Light"/>
                <w:sz w:val="22"/>
                <w:szCs w:val="22"/>
              </w:rPr>
              <w:t xml:space="preserve"> as well as</w:t>
            </w:r>
            <w:r w:rsidRPr="001F3DAE">
              <w:rPr>
                <w:rFonts w:ascii="Calibri Light" w:eastAsia="Times New Roman" w:hAnsi="Calibri Light" w:cs="Calibri Light"/>
                <w:sz w:val="22"/>
                <w:szCs w:val="22"/>
              </w:rPr>
              <w:t xml:space="preserve"> how comprehensive assessments can guide decisions, support independence and promote roadway safety.</w:t>
            </w:r>
          </w:p>
        </w:tc>
      </w:tr>
      <w:tr w:rsidR="001317C3" w:rsidRPr="0068081F" w14:paraId="4BB11A47" w14:textId="77777777" w:rsidTr="00C925B0">
        <w:tc>
          <w:tcPr>
            <w:tcW w:w="1975" w:type="dxa"/>
            <w:tcBorders>
              <w:top w:val="nil"/>
              <w:left w:val="nil"/>
              <w:bottom w:val="nil"/>
              <w:right w:val="nil"/>
            </w:tcBorders>
          </w:tcPr>
          <w:p w14:paraId="23955CD1" w14:textId="77777777" w:rsidR="001317C3" w:rsidRDefault="001317C3" w:rsidP="001317C3">
            <w:pPr>
              <w:rPr>
                <w:rFonts w:asciiTheme="majorHAnsi" w:hAnsiTheme="majorHAnsi" w:cstheme="majorHAnsi"/>
                <w:sz w:val="22"/>
                <w:szCs w:val="22"/>
              </w:rPr>
            </w:pPr>
          </w:p>
          <w:p w14:paraId="4952612A" w14:textId="123F5B11" w:rsidR="001317C3" w:rsidRPr="0068081F" w:rsidRDefault="001317C3" w:rsidP="001317C3">
            <w:pPr>
              <w:rPr>
                <w:rFonts w:asciiTheme="majorHAnsi" w:hAnsiTheme="majorHAnsi" w:cstheme="majorHAnsi"/>
                <w:sz w:val="22"/>
                <w:szCs w:val="22"/>
              </w:rPr>
            </w:pPr>
            <w:r w:rsidRPr="0068081F">
              <w:rPr>
                <w:rFonts w:asciiTheme="majorHAnsi" w:hAnsiTheme="majorHAnsi" w:cstheme="majorHAnsi"/>
                <w:sz w:val="22"/>
                <w:szCs w:val="22"/>
              </w:rPr>
              <w:t>12:</w:t>
            </w:r>
            <w:r>
              <w:rPr>
                <w:rFonts w:asciiTheme="majorHAnsi" w:hAnsiTheme="majorHAnsi" w:cstheme="majorHAnsi"/>
                <w:sz w:val="22"/>
                <w:szCs w:val="22"/>
              </w:rPr>
              <w:t>3</w:t>
            </w:r>
            <w:r w:rsidRPr="0068081F">
              <w:rPr>
                <w:rFonts w:asciiTheme="majorHAnsi" w:hAnsiTheme="majorHAnsi" w:cstheme="majorHAnsi"/>
                <w:sz w:val="22"/>
                <w:szCs w:val="22"/>
              </w:rPr>
              <w:t>0 p.m.</w:t>
            </w:r>
          </w:p>
        </w:tc>
        <w:tc>
          <w:tcPr>
            <w:tcW w:w="8190" w:type="dxa"/>
            <w:tcBorders>
              <w:top w:val="nil"/>
              <w:left w:val="nil"/>
              <w:bottom w:val="nil"/>
              <w:right w:val="nil"/>
            </w:tcBorders>
          </w:tcPr>
          <w:p w14:paraId="5CB5C654" w14:textId="77777777" w:rsidR="001317C3" w:rsidRDefault="001317C3" w:rsidP="001317C3">
            <w:pPr>
              <w:rPr>
                <w:rFonts w:asciiTheme="majorHAnsi" w:hAnsiTheme="majorHAnsi" w:cstheme="majorHAnsi"/>
                <w:b/>
                <w:bCs/>
                <w:sz w:val="22"/>
                <w:szCs w:val="22"/>
              </w:rPr>
            </w:pPr>
          </w:p>
          <w:p w14:paraId="7866604C" w14:textId="341675E6" w:rsidR="001317C3" w:rsidRPr="0068081F" w:rsidRDefault="001317C3" w:rsidP="001317C3">
            <w:pPr>
              <w:rPr>
                <w:rFonts w:asciiTheme="majorHAnsi" w:hAnsiTheme="majorHAnsi" w:cstheme="majorHAnsi"/>
                <w:sz w:val="22"/>
                <w:szCs w:val="22"/>
              </w:rPr>
            </w:pPr>
            <w:r w:rsidRPr="0068081F">
              <w:rPr>
                <w:rFonts w:asciiTheme="majorHAnsi" w:hAnsiTheme="majorHAnsi" w:cstheme="majorHAnsi"/>
                <w:b/>
                <w:bCs/>
                <w:sz w:val="22"/>
                <w:szCs w:val="22"/>
              </w:rPr>
              <w:t>Lunch</w:t>
            </w:r>
            <w:r w:rsidRPr="0068081F">
              <w:rPr>
                <w:rFonts w:asciiTheme="majorHAnsi" w:hAnsiTheme="majorHAnsi" w:cstheme="majorHAnsi"/>
                <w:sz w:val="22"/>
                <w:szCs w:val="22"/>
              </w:rPr>
              <w:t xml:space="preserve"> (30 min.)</w:t>
            </w:r>
          </w:p>
          <w:p w14:paraId="0A892DDC" w14:textId="77777777" w:rsidR="001317C3" w:rsidRPr="0068081F" w:rsidRDefault="001317C3" w:rsidP="001317C3">
            <w:pPr>
              <w:jc w:val="center"/>
              <w:rPr>
                <w:rFonts w:asciiTheme="majorHAnsi" w:hAnsiTheme="majorHAnsi" w:cstheme="majorHAnsi"/>
                <w:sz w:val="22"/>
                <w:szCs w:val="22"/>
              </w:rPr>
            </w:pPr>
          </w:p>
        </w:tc>
      </w:tr>
      <w:tr w:rsidR="001317C3" w:rsidRPr="0068081F" w14:paraId="0404E3CB" w14:textId="77777777" w:rsidTr="00C925B0">
        <w:tc>
          <w:tcPr>
            <w:tcW w:w="1975" w:type="dxa"/>
            <w:tcBorders>
              <w:top w:val="nil"/>
              <w:left w:val="nil"/>
              <w:bottom w:val="nil"/>
              <w:right w:val="nil"/>
            </w:tcBorders>
          </w:tcPr>
          <w:p w14:paraId="6449E8F6" w14:textId="1588D980" w:rsidR="001317C3" w:rsidRPr="0068081F" w:rsidRDefault="001317C3" w:rsidP="001317C3">
            <w:pPr>
              <w:rPr>
                <w:rFonts w:asciiTheme="majorHAnsi" w:hAnsiTheme="majorHAnsi" w:cstheme="majorHAnsi"/>
                <w:sz w:val="22"/>
                <w:szCs w:val="22"/>
              </w:rPr>
            </w:pPr>
            <w:r w:rsidRPr="0068081F">
              <w:rPr>
                <w:rFonts w:asciiTheme="majorHAnsi" w:hAnsiTheme="majorHAnsi" w:cstheme="majorHAnsi"/>
                <w:sz w:val="22"/>
                <w:szCs w:val="22"/>
              </w:rPr>
              <w:t>1:</w:t>
            </w:r>
            <w:r w:rsidR="00907A37">
              <w:rPr>
                <w:rFonts w:asciiTheme="majorHAnsi" w:hAnsiTheme="majorHAnsi" w:cstheme="majorHAnsi"/>
                <w:sz w:val="22"/>
                <w:szCs w:val="22"/>
              </w:rPr>
              <w:t>00</w:t>
            </w:r>
            <w:r w:rsidRPr="0068081F">
              <w:rPr>
                <w:rFonts w:asciiTheme="majorHAnsi" w:hAnsiTheme="majorHAnsi" w:cstheme="majorHAnsi"/>
                <w:sz w:val="22"/>
                <w:szCs w:val="22"/>
              </w:rPr>
              <w:t xml:space="preserve"> p.m.</w:t>
            </w:r>
          </w:p>
        </w:tc>
        <w:tc>
          <w:tcPr>
            <w:tcW w:w="8190" w:type="dxa"/>
            <w:tcBorders>
              <w:top w:val="nil"/>
              <w:left w:val="nil"/>
              <w:bottom w:val="nil"/>
              <w:right w:val="nil"/>
            </w:tcBorders>
          </w:tcPr>
          <w:p w14:paraId="371542B5" w14:textId="77777777" w:rsidR="00827EA6" w:rsidRDefault="00827EA6" w:rsidP="00827EA6">
            <w:pPr>
              <w:rPr>
                <w:rFonts w:asciiTheme="majorHAnsi" w:hAnsiTheme="majorHAnsi" w:cstheme="majorHAnsi"/>
                <w:b/>
                <w:bCs/>
                <w:sz w:val="22"/>
                <w:szCs w:val="22"/>
              </w:rPr>
            </w:pPr>
            <w:r w:rsidRPr="0068081F">
              <w:rPr>
                <w:rFonts w:asciiTheme="majorHAnsi" w:hAnsiTheme="majorHAnsi" w:cstheme="majorHAnsi"/>
                <w:b/>
                <w:bCs/>
                <w:sz w:val="22"/>
                <w:szCs w:val="22"/>
              </w:rPr>
              <w:t>Engineering 101 &amp; Big Book of Ideas</w:t>
            </w:r>
          </w:p>
          <w:p w14:paraId="45ACEDAC" w14:textId="615D07A1" w:rsidR="00827EA6" w:rsidRPr="001F3DAE" w:rsidRDefault="00827EA6" w:rsidP="00827EA6">
            <w:pPr>
              <w:rPr>
                <w:rFonts w:ascii="Calibri Light" w:hAnsi="Calibri Light" w:cs="Calibri Light"/>
                <w:sz w:val="22"/>
                <w:szCs w:val="22"/>
              </w:rPr>
            </w:pPr>
            <w:r w:rsidRPr="001F3DAE">
              <w:rPr>
                <w:rFonts w:ascii="Calibri Light" w:hAnsi="Calibri Light" w:cs="Calibri Light"/>
                <w:i/>
                <w:iCs/>
                <w:sz w:val="22"/>
                <w:szCs w:val="22"/>
              </w:rPr>
              <w:t>Derek Leuer</w:t>
            </w:r>
            <w:r w:rsidR="00B10508">
              <w:rPr>
                <w:rFonts w:ascii="Calibri Light" w:hAnsi="Calibri Light" w:cs="Calibri Light"/>
                <w:i/>
                <w:iCs/>
                <w:sz w:val="22"/>
                <w:szCs w:val="22"/>
              </w:rPr>
              <w:t>, s</w:t>
            </w:r>
            <w:r w:rsidRPr="001F3DAE">
              <w:rPr>
                <w:rFonts w:ascii="Calibri Light" w:hAnsi="Calibri Light" w:cs="Calibri Light"/>
                <w:i/>
                <w:iCs/>
                <w:sz w:val="22"/>
                <w:szCs w:val="22"/>
              </w:rPr>
              <w:t xml:space="preserve">tate </w:t>
            </w:r>
            <w:r w:rsidR="00B10508">
              <w:rPr>
                <w:rFonts w:ascii="Calibri Light" w:hAnsi="Calibri Light" w:cs="Calibri Light"/>
                <w:i/>
                <w:iCs/>
                <w:sz w:val="22"/>
                <w:szCs w:val="22"/>
              </w:rPr>
              <w:t>t</w:t>
            </w:r>
            <w:r w:rsidRPr="001F3DAE">
              <w:rPr>
                <w:rFonts w:ascii="Calibri Light" w:hAnsi="Calibri Light" w:cs="Calibri Light"/>
                <w:i/>
                <w:iCs/>
                <w:sz w:val="22"/>
                <w:szCs w:val="22"/>
              </w:rPr>
              <w:t xml:space="preserve">raffic </w:t>
            </w:r>
            <w:r w:rsidR="00B10508">
              <w:rPr>
                <w:rFonts w:ascii="Calibri Light" w:hAnsi="Calibri Light" w:cs="Calibri Light"/>
                <w:i/>
                <w:iCs/>
                <w:sz w:val="22"/>
                <w:szCs w:val="22"/>
              </w:rPr>
              <w:t>s</w:t>
            </w:r>
            <w:r w:rsidRPr="001F3DAE">
              <w:rPr>
                <w:rFonts w:ascii="Calibri Light" w:hAnsi="Calibri Light" w:cs="Calibri Light"/>
                <w:i/>
                <w:iCs/>
                <w:sz w:val="22"/>
                <w:szCs w:val="22"/>
              </w:rPr>
              <w:t xml:space="preserve">afety </w:t>
            </w:r>
            <w:r w:rsidR="00B10508">
              <w:rPr>
                <w:rFonts w:ascii="Calibri Light" w:hAnsi="Calibri Light" w:cs="Calibri Light"/>
                <w:i/>
                <w:iCs/>
                <w:sz w:val="22"/>
                <w:szCs w:val="22"/>
              </w:rPr>
              <w:t>e</w:t>
            </w:r>
            <w:r w:rsidRPr="001F3DAE">
              <w:rPr>
                <w:rFonts w:ascii="Calibri Light" w:hAnsi="Calibri Light" w:cs="Calibri Light"/>
                <w:i/>
                <w:iCs/>
                <w:sz w:val="22"/>
                <w:szCs w:val="22"/>
              </w:rPr>
              <w:t>ngineer, MnDOT</w:t>
            </w:r>
            <w:r w:rsidR="00B10508">
              <w:rPr>
                <w:rFonts w:ascii="Calibri Light" w:hAnsi="Calibri Light" w:cs="Calibri Light"/>
                <w:i/>
                <w:iCs/>
                <w:sz w:val="22"/>
                <w:szCs w:val="22"/>
              </w:rPr>
              <w:t xml:space="preserve"> Office of Traffic Engineering</w:t>
            </w:r>
          </w:p>
          <w:p w14:paraId="3297FD8D" w14:textId="77777777" w:rsidR="001317C3" w:rsidRPr="001F3DAE" w:rsidRDefault="00827EA6" w:rsidP="00827EA6">
            <w:pPr>
              <w:jc w:val="both"/>
              <w:rPr>
                <w:rFonts w:ascii="Calibri Light" w:hAnsi="Calibri Light" w:cs="Calibri Light"/>
                <w:sz w:val="22"/>
                <w:szCs w:val="22"/>
              </w:rPr>
            </w:pPr>
            <w:r w:rsidRPr="001F3DAE">
              <w:rPr>
                <w:rFonts w:ascii="Calibri Light" w:hAnsi="Calibri Light" w:cs="Calibri Light"/>
                <w:sz w:val="22"/>
                <w:szCs w:val="22"/>
              </w:rPr>
              <w:t>Learn the basics of traffic safety engineering and explore practical strategies from the “Big Book of Ideas” that communities can use to create safer roads for all users.</w:t>
            </w:r>
          </w:p>
          <w:p w14:paraId="15233DC1" w14:textId="1626CA1C" w:rsidR="00827EA6" w:rsidRPr="0068081F" w:rsidRDefault="00827EA6" w:rsidP="00827EA6">
            <w:pPr>
              <w:jc w:val="both"/>
              <w:rPr>
                <w:rFonts w:asciiTheme="majorHAnsi" w:hAnsiTheme="majorHAnsi" w:cstheme="majorHAnsi"/>
                <w:b/>
                <w:bCs/>
                <w:sz w:val="22"/>
                <w:szCs w:val="22"/>
              </w:rPr>
            </w:pPr>
          </w:p>
        </w:tc>
      </w:tr>
      <w:tr w:rsidR="001317C3" w:rsidRPr="0068081F" w14:paraId="1628E352" w14:textId="77777777" w:rsidTr="00C925B0">
        <w:tc>
          <w:tcPr>
            <w:tcW w:w="1975" w:type="dxa"/>
            <w:tcBorders>
              <w:top w:val="nil"/>
              <w:left w:val="nil"/>
              <w:bottom w:val="nil"/>
              <w:right w:val="nil"/>
            </w:tcBorders>
          </w:tcPr>
          <w:p w14:paraId="5F0B533D" w14:textId="77777777" w:rsidR="001317C3" w:rsidRDefault="001317C3" w:rsidP="001317C3">
            <w:pPr>
              <w:rPr>
                <w:rFonts w:asciiTheme="majorHAnsi" w:hAnsiTheme="majorHAnsi" w:cstheme="majorHAnsi"/>
                <w:sz w:val="22"/>
                <w:szCs w:val="22"/>
              </w:rPr>
            </w:pPr>
            <w:r w:rsidRPr="0068081F">
              <w:rPr>
                <w:rFonts w:asciiTheme="majorHAnsi" w:hAnsiTheme="majorHAnsi" w:cstheme="majorHAnsi"/>
                <w:sz w:val="22"/>
                <w:szCs w:val="22"/>
              </w:rPr>
              <w:t>1:</w:t>
            </w:r>
            <w:r w:rsidR="00907A37">
              <w:rPr>
                <w:rFonts w:asciiTheme="majorHAnsi" w:hAnsiTheme="majorHAnsi" w:cstheme="majorHAnsi"/>
                <w:sz w:val="22"/>
                <w:szCs w:val="22"/>
              </w:rPr>
              <w:t>2</w:t>
            </w:r>
            <w:r w:rsidRPr="0068081F">
              <w:rPr>
                <w:rFonts w:asciiTheme="majorHAnsi" w:hAnsiTheme="majorHAnsi" w:cstheme="majorHAnsi"/>
                <w:sz w:val="22"/>
                <w:szCs w:val="22"/>
              </w:rPr>
              <w:t>0 p.m.</w:t>
            </w:r>
          </w:p>
          <w:p w14:paraId="23EB48FF" w14:textId="77777777" w:rsidR="00907A37" w:rsidRDefault="00907A37" w:rsidP="001317C3">
            <w:pPr>
              <w:rPr>
                <w:rFonts w:asciiTheme="majorHAnsi" w:hAnsiTheme="majorHAnsi" w:cstheme="majorHAnsi"/>
                <w:sz w:val="22"/>
                <w:szCs w:val="22"/>
              </w:rPr>
            </w:pPr>
          </w:p>
          <w:p w14:paraId="2BA2AF09" w14:textId="77777777" w:rsidR="00907A37" w:rsidRDefault="00907A37" w:rsidP="001317C3">
            <w:pPr>
              <w:rPr>
                <w:rFonts w:asciiTheme="majorHAnsi" w:hAnsiTheme="majorHAnsi" w:cstheme="majorHAnsi"/>
                <w:sz w:val="22"/>
                <w:szCs w:val="22"/>
              </w:rPr>
            </w:pPr>
          </w:p>
          <w:p w14:paraId="77F3C646" w14:textId="77777777" w:rsidR="00907A37" w:rsidRDefault="00907A37" w:rsidP="001317C3">
            <w:pPr>
              <w:rPr>
                <w:rFonts w:asciiTheme="majorHAnsi" w:hAnsiTheme="majorHAnsi" w:cstheme="majorHAnsi"/>
                <w:sz w:val="22"/>
                <w:szCs w:val="22"/>
              </w:rPr>
            </w:pPr>
          </w:p>
          <w:p w14:paraId="50967A2F" w14:textId="77777777" w:rsidR="00907A37" w:rsidRDefault="00907A37" w:rsidP="001317C3">
            <w:pPr>
              <w:rPr>
                <w:rFonts w:asciiTheme="majorHAnsi" w:hAnsiTheme="majorHAnsi" w:cstheme="majorHAnsi"/>
                <w:sz w:val="22"/>
                <w:szCs w:val="22"/>
              </w:rPr>
            </w:pPr>
          </w:p>
          <w:p w14:paraId="4B4E0B99" w14:textId="77777777" w:rsidR="00907A37" w:rsidRDefault="00907A37" w:rsidP="001317C3">
            <w:pPr>
              <w:rPr>
                <w:rFonts w:asciiTheme="majorHAnsi" w:hAnsiTheme="majorHAnsi" w:cstheme="majorHAnsi"/>
                <w:sz w:val="22"/>
                <w:szCs w:val="22"/>
              </w:rPr>
            </w:pPr>
          </w:p>
          <w:p w14:paraId="4AA38B95" w14:textId="3727817D" w:rsidR="00907A37" w:rsidRPr="0068081F" w:rsidRDefault="00907A37" w:rsidP="001317C3">
            <w:pPr>
              <w:rPr>
                <w:rFonts w:asciiTheme="majorHAnsi" w:hAnsiTheme="majorHAnsi" w:cstheme="majorHAnsi"/>
                <w:sz w:val="22"/>
                <w:szCs w:val="22"/>
              </w:rPr>
            </w:pPr>
            <w:r>
              <w:rPr>
                <w:rFonts w:asciiTheme="majorHAnsi" w:hAnsiTheme="majorHAnsi" w:cstheme="majorHAnsi"/>
                <w:sz w:val="22"/>
                <w:szCs w:val="22"/>
              </w:rPr>
              <w:t>1:40 p.m.</w:t>
            </w:r>
          </w:p>
        </w:tc>
        <w:tc>
          <w:tcPr>
            <w:tcW w:w="8190" w:type="dxa"/>
            <w:tcBorders>
              <w:top w:val="nil"/>
              <w:left w:val="nil"/>
              <w:bottom w:val="nil"/>
              <w:right w:val="nil"/>
            </w:tcBorders>
          </w:tcPr>
          <w:p w14:paraId="316D053E" w14:textId="77777777" w:rsidR="004B5A34" w:rsidRPr="00725C98" w:rsidRDefault="004B5A34" w:rsidP="004B5A34">
            <w:pPr>
              <w:rPr>
                <w:rFonts w:asciiTheme="majorHAnsi" w:hAnsiTheme="majorHAnsi" w:cstheme="majorHAnsi"/>
                <w:i/>
                <w:iCs/>
                <w:sz w:val="22"/>
                <w:szCs w:val="22"/>
              </w:rPr>
            </w:pPr>
            <w:r w:rsidRPr="00725C98">
              <w:rPr>
                <w:rFonts w:asciiTheme="majorHAnsi" w:hAnsiTheme="majorHAnsi" w:cstheme="majorHAnsi"/>
                <w:b/>
                <w:bCs/>
                <w:sz w:val="22"/>
                <w:szCs w:val="22"/>
              </w:rPr>
              <w:t>Safe Routes to School</w:t>
            </w:r>
          </w:p>
          <w:p w14:paraId="41B0C37E" w14:textId="509B387F" w:rsidR="004B5A34" w:rsidRPr="009555F2" w:rsidRDefault="004B5A34" w:rsidP="004B5A34">
            <w:pPr>
              <w:rPr>
                <w:rFonts w:ascii="Calibri Light" w:hAnsi="Calibri Light" w:cs="Calibri Light"/>
                <w:i/>
                <w:iCs/>
                <w:sz w:val="22"/>
                <w:szCs w:val="22"/>
                <w14:ligatures w14:val="standardContextual"/>
              </w:rPr>
            </w:pPr>
            <w:r w:rsidRPr="009555F2">
              <w:rPr>
                <w:rFonts w:ascii="Calibri Light" w:hAnsi="Calibri Light" w:cs="Calibri Light"/>
                <w:i/>
                <w:iCs/>
                <w:sz w:val="22"/>
                <w:szCs w:val="22"/>
              </w:rPr>
              <w:t xml:space="preserve">Kelly Corbin, </w:t>
            </w:r>
            <w:r w:rsidRPr="009555F2">
              <w:rPr>
                <w:rFonts w:ascii="Calibri Light" w:hAnsi="Calibri Light" w:cs="Calibri Light"/>
                <w:i/>
                <w:iCs/>
                <w:sz w:val="22"/>
                <w:szCs w:val="22"/>
                <w14:ligatures w14:val="standardContextual"/>
              </w:rPr>
              <w:t xml:space="preserve">Safe Routes to School Coordinator, MnDOT Office of Transit </w:t>
            </w:r>
            <w:r w:rsidR="009555F2">
              <w:rPr>
                <w:rFonts w:ascii="Calibri Light" w:hAnsi="Calibri Light" w:cs="Calibri Light"/>
                <w:i/>
                <w:iCs/>
                <w:sz w:val="22"/>
                <w:szCs w:val="22"/>
                <w14:ligatures w14:val="standardContextual"/>
              </w:rPr>
              <w:t>and</w:t>
            </w:r>
            <w:r w:rsidRPr="009555F2">
              <w:rPr>
                <w:rFonts w:ascii="Calibri Light" w:hAnsi="Calibri Light" w:cs="Calibri Light"/>
                <w:i/>
                <w:iCs/>
                <w:sz w:val="22"/>
                <w:szCs w:val="22"/>
                <w14:ligatures w14:val="standardContextual"/>
              </w:rPr>
              <w:t xml:space="preserve"> Active Transportation</w:t>
            </w:r>
          </w:p>
          <w:p w14:paraId="35488CC5" w14:textId="77777777" w:rsidR="004B5A34" w:rsidRPr="00733500" w:rsidRDefault="004B5A34" w:rsidP="004B5A34">
            <w:pPr>
              <w:rPr>
                <w:rFonts w:asciiTheme="majorHAnsi" w:hAnsiTheme="majorHAnsi" w:cstheme="majorHAnsi"/>
                <w:sz w:val="22"/>
                <w:szCs w:val="22"/>
              </w:rPr>
            </w:pPr>
            <w:r w:rsidRPr="00733500">
              <w:rPr>
                <w:rFonts w:asciiTheme="majorHAnsi" w:hAnsiTheme="majorHAnsi" w:cstheme="majorHAnsi"/>
                <w:sz w:val="22"/>
                <w:szCs w:val="22"/>
              </w:rPr>
              <w:t>Hear the latest updates from Safe Routes to School, including new resources, programs and opportunities available to help communities make it safer and easier for students to walk and bike to school.</w:t>
            </w:r>
          </w:p>
          <w:p w14:paraId="6FBE4BB4" w14:textId="77777777" w:rsidR="001317C3" w:rsidRDefault="001317C3" w:rsidP="001317C3">
            <w:pPr>
              <w:jc w:val="both"/>
              <w:rPr>
                <w:rFonts w:asciiTheme="majorHAnsi" w:hAnsiTheme="majorHAnsi" w:cstheme="majorHAnsi"/>
                <w:sz w:val="22"/>
                <w:szCs w:val="22"/>
                <w:highlight w:val="yellow"/>
              </w:rPr>
            </w:pPr>
          </w:p>
          <w:p w14:paraId="17E24145" w14:textId="368940F0" w:rsidR="001D6B2A" w:rsidRDefault="001D6B2A" w:rsidP="001D6B2A">
            <w:pPr>
              <w:rPr>
                <w:rFonts w:asciiTheme="majorHAnsi" w:hAnsiTheme="majorHAnsi" w:cstheme="majorHAnsi"/>
                <w:b/>
                <w:bCs/>
                <w:sz w:val="22"/>
                <w:szCs w:val="22"/>
              </w:rPr>
            </w:pPr>
            <w:r w:rsidRPr="00AE0B35">
              <w:rPr>
                <w:rFonts w:asciiTheme="majorHAnsi" w:hAnsiTheme="majorHAnsi" w:cstheme="majorHAnsi"/>
                <w:b/>
                <w:bCs/>
                <w:sz w:val="22"/>
                <w:szCs w:val="22"/>
              </w:rPr>
              <w:t xml:space="preserve">Sessions Discussion </w:t>
            </w:r>
            <w:r w:rsidR="009555F2">
              <w:rPr>
                <w:rFonts w:asciiTheme="majorHAnsi" w:hAnsiTheme="majorHAnsi" w:cstheme="majorHAnsi"/>
                <w:b/>
                <w:bCs/>
                <w:sz w:val="22"/>
                <w:szCs w:val="22"/>
              </w:rPr>
              <w:t>and</w:t>
            </w:r>
            <w:r w:rsidRPr="00AE0B35">
              <w:rPr>
                <w:rFonts w:asciiTheme="majorHAnsi" w:hAnsiTheme="majorHAnsi" w:cstheme="majorHAnsi"/>
                <w:b/>
                <w:bCs/>
                <w:sz w:val="22"/>
                <w:szCs w:val="22"/>
              </w:rPr>
              <w:t xml:space="preserve"> Next Steps</w:t>
            </w:r>
          </w:p>
          <w:p w14:paraId="5DEEB5C8" w14:textId="77777777" w:rsidR="001D6B2A" w:rsidRPr="001F3DAE" w:rsidRDefault="001D6B2A" w:rsidP="001D6B2A">
            <w:pPr>
              <w:rPr>
                <w:rFonts w:ascii="Calibri Light" w:hAnsi="Calibri Light" w:cs="Calibri Light"/>
                <w:i/>
                <w:iCs/>
                <w:sz w:val="22"/>
                <w:szCs w:val="22"/>
              </w:rPr>
            </w:pPr>
            <w:r w:rsidRPr="001F3DAE">
              <w:rPr>
                <w:rFonts w:ascii="Calibri Light" w:hAnsi="Calibri Light" w:cs="Calibri Light"/>
                <w:i/>
                <w:iCs/>
                <w:sz w:val="22"/>
                <w:szCs w:val="22"/>
              </w:rPr>
              <w:t>TZD representatives</w:t>
            </w:r>
          </w:p>
          <w:p w14:paraId="1541BE29" w14:textId="77777777" w:rsidR="001317C3" w:rsidRPr="0068081F" w:rsidRDefault="001317C3" w:rsidP="00907A37">
            <w:pPr>
              <w:jc w:val="both"/>
              <w:rPr>
                <w:rFonts w:asciiTheme="majorHAnsi" w:hAnsiTheme="majorHAnsi" w:cstheme="majorHAnsi"/>
                <w:sz w:val="22"/>
                <w:szCs w:val="22"/>
                <w:highlight w:val="yellow"/>
              </w:rPr>
            </w:pPr>
          </w:p>
        </w:tc>
      </w:tr>
      <w:tr w:rsidR="001317C3" w:rsidRPr="0068081F" w14:paraId="4201999C" w14:textId="77777777" w:rsidTr="00C925B0">
        <w:tc>
          <w:tcPr>
            <w:tcW w:w="1975" w:type="dxa"/>
            <w:tcBorders>
              <w:top w:val="nil"/>
              <w:left w:val="nil"/>
              <w:bottom w:val="nil"/>
              <w:right w:val="nil"/>
            </w:tcBorders>
          </w:tcPr>
          <w:p w14:paraId="39A56BA6" w14:textId="2516D201" w:rsidR="001317C3" w:rsidRPr="0068081F" w:rsidRDefault="001317C3" w:rsidP="001317C3">
            <w:pPr>
              <w:rPr>
                <w:rFonts w:asciiTheme="majorHAnsi" w:hAnsiTheme="majorHAnsi" w:cstheme="majorHAnsi"/>
                <w:sz w:val="22"/>
                <w:szCs w:val="22"/>
              </w:rPr>
            </w:pPr>
            <w:r w:rsidRPr="0068081F">
              <w:rPr>
                <w:rFonts w:asciiTheme="majorHAnsi" w:hAnsiTheme="majorHAnsi" w:cstheme="majorHAnsi"/>
                <w:sz w:val="22"/>
                <w:szCs w:val="22"/>
              </w:rPr>
              <w:t>2 p.m.</w:t>
            </w:r>
          </w:p>
        </w:tc>
        <w:tc>
          <w:tcPr>
            <w:tcW w:w="8190" w:type="dxa"/>
            <w:tcBorders>
              <w:top w:val="nil"/>
              <w:left w:val="nil"/>
              <w:bottom w:val="nil"/>
              <w:right w:val="nil"/>
            </w:tcBorders>
          </w:tcPr>
          <w:p w14:paraId="48AD78D7" w14:textId="06C79278" w:rsidR="001317C3" w:rsidRPr="001F3DAE" w:rsidRDefault="001317C3" w:rsidP="001317C3">
            <w:pPr>
              <w:rPr>
                <w:rFonts w:asciiTheme="majorHAnsi" w:hAnsiTheme="majorHAnsi" w:cstheme="majorHAnsi"/>
                <w:b/>
                <w:bCs/>
                <w:sz w:val="22"/>
                <w:szCs w:val="22"/>
              </w:rPr>
            </w:pPr>
            <w:r w:rsidRPr="001F3DAE">
              <w:rPr>
                <w:rFonts w:asciiTheme="majorHAnsi" w:hAnsiTheme="majorHAnsi" w:cstheme="majorHAnsi"/>
                <w:b/>
                <w:bCs/>
                <w:sz w:val="22"/>
                <w:szCs w:val="22"/>
              </w:rPr>
              <w:t>Adjourn</w:t>
            </w:r>
          </w:p>
        </w:tc>
      </w:tr>
    </w:tbl>
    <w:p w14:paraId="42FA52DE" w14:textId="526ED6C7" w:rsidR="00264893" w:rsidRPr="0068081F" w:rsidRDefault="00264893" w:rsidP="00B44FD4">
      <w:pPr>
        <w:rPr>
          <w:rFonts w:asciiTheme="majorHAnsi" w:hAnsiTheme="majorHAnsi" w:cstheme="majorHAnsi"/>
          <w:b/>
          <w:noProof/>
          <w:sz w:val="23"/>
          <w:szCs w:val="23"/>
        </w:rPr>
      </w:pPr>
    </w:p>
    <w:sectPr w:rsidR="00264893" w:rsidRPr="0068081F" w:rsidSect="00FD4AE0">
      <w:headerReference w:type="default" r:id="rId11"/>
      <w:footerReference w:type="default" r:id="rId12"/>
      <w:pgSz w:w="12240" w:h="15840"/>
      <w:pgMar w:top="2520" w:right="1152" w:bottom="720" w:left="1152"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D5BA27" w14:textId="77777777" w:rsidR="00DD2402" w:rsidRDefault="00DD2402" w:rsidP="00316CA8">
      <w:r>
        <w:separator/>
      </w:r>
    </w:p>
  </w:endnote>
  <w:endnote w:type="continuationSeparator" w:id="0">
    <w:p w14:paraId="0B8F6DEF" w14:textId="77777777" w:rsidR="00DD2402" w:rsidRDefault="00DD2402" w:rsidP="00316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DCEEC6" w14:textId="5ECC88A6" w:rsidR="00E719F6" w:rsidRDefault="00461F4F">
    <w:pPr>
      <w:pStyle w:val="Footer"/>
    </w:pPr>
    <w:r>
      <w:rPr>
        <w:noProof/>
      </w:rPr>
      <w:drawing>
        <wp:anchor distT="0" distB="0" distL="114300" distR="114300" simplePos="0" relativeHeight="251660288" behindDoc="1" locked="0" layoutInCell="1" allowOverlap="1" wp14:anchorId="2523628A" wp14:editId="25782BB7">
          <wp:simplePos x="0" y="0"/>
          <wp:positionH relativeFrom="margin">
            <wp:posOffset>0</wp:posOffset>
          </wp:positionH>
          <wp:positionV relativeFrom="paragraph">
            <wp:posOffset>-66040</wp:posOffset>
          </wp:positionV>
          <wp:extent cx="723900" cy="497840"/>
          <wp:effectExtent l="0" t="0" r="0" b="0"/>
          <wp:wrapNone/>
          <wp:docPr id="4" name="Picture 4" descr="Minnesota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innesota Department of Health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4978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1873F972" wp14:editId="32C9AF9A">
          <wp:simplePos x="0" y="0"/>
          <wp:positionH relativeFrom="margin">
            <wp:posOffset>5213985</wp:posOffset>
          </wp:positionH>
          <wp:positionV relativeFrom="margin">
            <wp:posOffset>7680325</wp:posOffset>
          </wp:positionV>
          <wp:extent cx="1095375" cy="619125"/>
          <wp:effectExtent l="0" t="0" r="0" b="0"/>
          <wp:wrapNone/>
          <wp:docPr id="3" name="Picture 3" descr="Minnesota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innesota Department of Transportation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5375" cy="6191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01EBB18C" wp14:editId="4C65445A">
          <wp:simplePos x="0" y="0"/>
          <wp:positionH relativeFrom="margin">
            <wp:posOffset>2580005</wp:posOffset>
          </wp:positionH>
          <wp:positionV relativeFrom="margin">
            <wp:posOffset>7741980</wp:posOffset>
          </wp:positionV>
          <wp:extent cx="618407" cy="638355"/>
          <wp:effectExtent l="0" t="0" r="0" b="4445"/>
          <wp:wrapNone/>
          <wp:docPr id="5" name="Picture 5" descr="Minnesota Department of Public Safety logo with our state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innesota Department of Public Safety logo with our state symbol. "/>
                  <pic:cNvPicPr/>
                </pic:nvPicPr>
                <pic:blipFill>
                  <a:blip r:embed="rId3">
                    <a:extLst>
                      <a:ext uri="{28A0092B-C50C-407E-A947-70E740481C1C}">
                        <a14:useLocalDpi xmlns:a14="http://schemas.microsoft.com/office/drawing/2010/main" val="0"/>
                      </a:ext>
                    </a:extLst>
                  </a:blip>
                  <a:stretch>
                    <a:fillRect/>
                  </a:stretch>
                </pic:blipFill>
                <pic:spPr>
                  <a:xfrm>
                    <a:off x="0" y="0"/>
                    <a:ext cx="618407" cy="638355"/>
                  </a:xfrm>
                  <a:prstGeom prst="rect">
                    <a:avLst/>
                  </a:prstGeom>
                </pic:spPr>
              </pic:pic>
            </a:graphicData>
          </a:graphic>
          <wp14:sizeRelH relativeFrom="margin">
            <wp14:pctWidth>0</wp14:pctWidth>
          </wp14:sizeRelH>
          <wp14:sizeRelV relativeFrom="margin">
            <wp14:pctHeight>0</wp14:pctHeight>
          </wp14:sizeRelV>
        </wp:anchor>
      </w:drawing>
    </w:r>
    <w:r w:rsidR="00C94BA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8DCBC3" w14:textId="77777777" w:rsidR="00DD2402" w:rsidRDefault="00DD2402" w:rsidP="00316CA8">
      <w:r>
        <w:separator/>
      </w:r>
    </w:p>
  </w:footnote>
  <w:footnote w:type="continuationSeparator" w:id="0">
    <w:p w14:paraId="1E725565" w14:textId="77777777" w:rsidR="00DD2402" w:rsidRDefault="00DD2402" w:rsidP="00316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DCEEC5" w14:textId="77777777" w:rsidR="00810852" w:rsidRDefault="00810852">
    <w:pPr>
      <w:pStyle w:val="Header"/>
    </w:pPr>
    <w:r>
      <w:rPr>
        <w:noProof/>
      </w:rPr>
      <w:drawing>
        <wp:anchor distT="0" distB="0" distL="114300" distR="114300" simplePos="0" relativeHeight="251658240" behindDoc="1" locked="0" layoutInCell="1" allowOverlap="1" wp14:anchorId="74DCEEC7" wp14:editId="0115AF4F">
          <wp:simplePos x="0" y="0"/>
          <wp:positionH relativeFrom="page">
            <wp:posOffset>-175631</wp:posOffset>
          </wp:positionH>
          <wp:positionV relativeFrom="page">
            <wp:posOffset>-47804</wp:posOffset>
          </wp:positionV>
          <wp:extent cx="8540750" cy="1524000"/>
          <wp:effectExtent l="0" t="0" r="0" b="0"/>
          <wp:wrapNone/>
          <wp:docPr id="23" name="Picture 23" descr="This is the Minnesota Towards Zero Death logo which spells out the name and has a faded car in the background along with our stat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is is the Minnesota Towards Zero Death logo which spells out the name and has a faded car in the background along with our state symbol."/>
                  <pic:cNvPicPr/>
                </pic:nvPicPr>
                <pic:blipFill>
                  <a:blip r:embed="rId1">
                    <a:extLst>
                      <a:ext uri="{28A0092B-C50C-407E-A947-70E740481C1C}">
                        <a14:useLocalDpi xmlns:a14="http://schemas.microsoft.com/office/drawing/2010/main" val="0"/>
                      </a:ext>
                    </a:extLst>
                  </a:blip>
                  <a:stretch>
                    <a:fillRect/>
                  </a:stretch>
                </pic:blipFill>
                <pic:spPr>
                  <a:xfrm>
                    <a:off x="0" y="0"/>
                    <a:ext cx="8540750" cy="152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9F65FB"/>
    <w:multiLevelType w:val="hybridMultilevel"/>
    <w:tmpl w:val="9E70A9BA"/>
    <w:lvl w:ilvl="0" w:tplc="AEC4356C">
      <w:start w:val="1"/>
      <w:numFmt w:val="bullet"/>
      <w:lvlText w:val=""/>
      <w:lvlJc w:val="left"/>
      <w:pPr>
        <w:ind w:left="720" w:hanging="360"/>
      </w:pPr>
      <w:rPr>
        <w:rFonts w:ascii="Symbol" w:hAnsi="Symbol" w:hint="default"/>
        <w:color w:val="F79646"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12382"/>
    <w:multiLevelType w:val="hybridMultilevel"/>
    <w:tmpl w:val="E864F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53E44"/>
    <w:multiLevelType w:val="hybridMultilevel"/>
    <w:tmpl w:val="121AB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6E78F9"/>
    <w:multiLevelType w:val="hybridMultilevel"/>
    <w:tmpl w:val="0CC65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DE79B2"/>
    <w:multiLevelType w:val="hybridMultilevel"/>
    <w:tmpl w:val="D6726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BD7E45"/>
    <w:multiLevelType w:val="hybridMultilevel"/>
    <w:tmpl w:val="67E2E0A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DB00B4"/>
    <w:multiLevelType w:val="hybridMultilevel"/>
    <w:tmpl w:val="35E020CC"/>
    <w:lvl w:ilvl="0" w:tplc="B9B4CAFE">
      <w:start w:val="1"/>
      <w:numFmt w:val="bullet"/>
      <w:lvlText w:val=""/>
      <w:lvlJc w:val="left"/>
      <w:pPr>
        <w:ind w:left="720" w:hanging="360"/>
      </w:pPr>
      <w:rPr>
        <w:rFonts w:ascii="Symbol" w:hAnsi="Symbol" w:hint="default"/>
        <w:color w:val="F79646"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911F19"/>
    <w:multiLevelType w:val="hybridMultilevel"/>
    <w:tmpl w:val="B0C62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7009C6"/>
    <w:multiLevelType w:val="hybridMultilevel"/>
    <w:tmpl w:val="92E26D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D300FF3"/>
    <w:multiLevelType w:val="hybridMultilevel"/>
    <w:tmpl w:val="95B6E2B4"/>
    <w:lvl w:ilvl="0" w:tplc="B9B4CAFE">
      <w:start w:val="1"/>
      <w:numFmt w:val="bullet"/>
      <w:lvlText w:val=""/>
      <w:lvlJc w:val="left"/>
      <w:pPr>
        <w:ind w:left="1080" w:hanging="360"/>
      </w:pPr>
      <w:rPr>
        <w:rFonts w:ascii="Symbol" w:hAnsi="Symbol" w:hint="default"/>
        <w:color w:val="F79646" w:themeColor="accent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FA96AFA"/>
    <w:multiLevelType w:val="hybridMultilevel"/>
    <w:tmpl w:val="75F83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1773124">
    <w:abstractNumId w:val="7"/>
  </w:num>
  <w:num w:numId="2" w16cid:durableId="36705041">
    <w:abstractNumId w:val="3"/>
  </w:num>
  <w:num w:numId="3" w16cid:durableId="1607731775">
    <w:abstractNumId w:val="2"/>
  </w:num>
  <w:num w:numId="4" w16cid:durableId="752969161">
    <w:abstractNumId w:val="8"/>
  </w:num>
  <w:num w:numId="5" w16cid:durableId="1528520606">
    <w:abstractNumId w:val="1"/>
  </w:num>
  <w:num w:numId="6" w16cid:durableId="1732772672">
    <w:abstractNumId w:val="10"/>
  </w:num>
  <w:num w:numId="7" w16cid:durableId="1108500728">
    <w:abstractNumId w:val="9"/>
  </w:num>
  <w:num w:numId="8" w16cid:durableId="372073277">
    <w:abstractNumId w:val="5"/>
  </w:num>
  <w:num w:numId="9" w16cid:durableId="2061516586">
    <w:abstractNumId w:val="0"/>
  </w:num>
  <w:num w:numId="10" w16cid:durableId="583874657">
    <w:abstractNumId w:val="6"/>
  </w:num>
  <w:num w:numId="11" w16cid:durableId="88129010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30"/>
  <w:embedSystemFonts/>
  <w:proofState w:spelling="clean" w:grammar="clean"/>
  <w:doNotTrackFormatting/>
  <w:defaultTabStop w:val="720"/>
  <w:drawingGridHorizontalSpacing w:val="120"/>
  <w:drawingGridVerticalSpacing w:val="163"/>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852"/>
    <w:rsid w:val="00016DA0"/>
    <w:rsid w:val="00041BAB"/>
    <w:rsid w:val="000428BD"/>
    <w:rsid w:val="00046B39"/>
    <w:rsid w:val="0004790F"/>
    <w:rsid w:val="000551DD"/>
    <w:rsid w:val="00061D6E"/>
    <w:rsid w:val="00071987"/>
    <w:rsid w:val="0007659D"/>
    <w:rsid w:val="00076F91"/>
    <w:rsid w:val="00077EAD"/>
    <w:rsid w:val="0009087E"/>
    <w:rsid w:val="00094985"/>
    <w:rsid w:val="000A2024"/>
    <w:rsid w:val="000A763D"/>
    <w:rsid w:val="000B27F6"/>
    <w:rsid w:val="000B44C9"/>
    <w:rsid w:val="000B7FFA"/>
    <w:rsid w:val="000C691C"/>
    <w:rsid w:val="000D6B6B"/>
    <w:rsid w:val="000E5CC8"/>
    <w:rsid w:val="000F4744"/>
    <w:rsid w:val="000F7F5E"/>
    <w:rsid w:val="00103CBE"/>
    <w:rsid w:val="00114C8E"/>
    <w:rsid w:val="0012711B"/>
    <w:rsid w:val="00130D1B"/>
    <w:rsid w:val="00131778"/>
    <w:rsid w:val="001317C3"/>
    <w:rsid w:val="00132CDF"/>
    <w:rsid w:val="00141B81"/>
    <w:rsid w:val="0014541E"/>
    <w:rsid w:val="0015340B"/>
    <w:rsid w:val="0015389C"/>
    <w:rsid w:val="00155392"/>
    <w:rsid w:val="001858E9"/>
    <w:rsid w:val="001860C8"/>
    <w:rsid w:val="00186EC0"/>
    <w:rsid w:val="00187D0B"/>
    <w:rsid w:val="001A4709"/>
    <w:rsid w:val="001B01FB"/>
    <w:rsid w:val="001B3FE0"/>
    <w:rsid w:val="001B7CE8"/>
    <w:rsid w:val="001B7D09"/>
    <w:rsid w:val="001C6491"/>
    <w:rsid w:val="001C6E58"/>
    <w:rsid w:val="001C71E1"/>
    <w:rsid w:val="001D6B2A"/>
    <w:rsid w:val="001D6CB7"/>
    <w:rsid w:val="001E34C0"/>
    <w:rsid w:val="001F3DAE"/>
    <w:rsid w:val="001F7BB4"/>
    <w:rsid w:val="002120CE"/>
    <w:rsid w:val="0021210A"/>
    <w:rsid w:val="002131D0"/>
    <w:rsid w:val="00220289"/>
    <w:rsid w:val="002227FA"/>
    <w:rsid w:val="00225944"/>
    <w:rsid w:val="00230D30"/>
    <w:rsid w:val="00232610"/>
    <w:rsid w:val="002345C6"/>
    <w:rsid w:val="00240E8B"/>
    <w:rsid w:val="0025246A"/>
    <w:rsid w:val="002566C8"/>
    <w:rsid w:val="00264893"/>
    <w:rsid w:val="002732AB"/>
    <w:rsid w:val="00273CB4"/>
    <w:rsid w:val="00282AE3"/>
    <w:rsid w:val="00284874"/>
    <w:rsid w:val="00286FAF"/>
    <w:rsid w:val="00287E08"/>
    <w:rsid w:val="002922FE"/>
    <w:rsid w:val="00293014"/>
    <w:rsid w:val="0029462B"/>
    <w:rsid w:val="002963C8"/>
    <w:rsid w:val="002A1BA6"/>
    <w:rsid w:val="002A4A24"/>
    <w:rsid w:val="002A4EFD"/>
    <w:rsid w:val="002C45AB"/>
    <w:rsid w:val="002D32A6"/>
    <w:rsid w:val="002D761A"/>
    <w:rsid w:val="002E4ED5"/>
    <w:rsid w:val="002E6227"/>
    <w:rsid w:val="002F23C2"/>
    <w:rsid w:val="0031095D"/>
    <w:rsid w:val="00316CA8"/>
    <w:rsid w:val="003222E5"/>
    <w:rsid w:val="00323592"/>
    <w:rsid w:val="00323776"/>
    <w:rsid w:val="00326A50"/>
    <w:rsid w:val="003367E9"/>
    <w:rsid w:val="00337AC4"/>
    <w:rsid w:val="00350FFA"/>
    <w:rsid w:val="003624EF"/>
    <w:rsid w:val="00366AEA"/>
    <w:rsid w:val="00367DB7"/>
    <w:rsid w:val="00376D1F"/>
    <w:rsid w:val="00382CA5"/>
    <w:rsid w:val="0038559B"/>
    <w:rsid w:val="003910FE"/>
    <w:rsid w:val="003932BF"/>
    <w:rsid w:val="0039637B"/>
    <w:rsid w:val="003A25DD"/>
    <w:rsid w:val="003B141E"/>
    <w:rsid w:val="003B464D"/>
    <w:rsid w:val="003C3B08"/>
    <w:rsid w:val="003C7F1D"/>
    <w:rsid w:val="003E0822"/>
    <w:rsid w:val="003F551B"/>
    <w:rsid w:val="003F6848"/>
    <w:rsid w:val="0040175B"/>
    <w:rsid w:val="00404A7F"/>
    <w:rsid w:val="00412EFE"/>
    <w:rsid w:val="004165CF"/>
    <w:rsid w:val="0043112B"/>
    <w:rsid w:val="00443469"/>
    <w:rsid w:val="0044582B"/>
    <w:rsid w:val="00445B91"/>
    <w:rsid w:val="00447883"/>
    <w:rsid w:val="00453B79"/>
    <w:rsid w:val="00461F4F"/>
    <w:rsid w:val="00463732"/>
    <w:rsid w:val="00467C65"/>
    <w:rsid w:val="004756B8"/>
    <w:rsid w:val="004812F7"/>
    <w:rsid w:val="004843D3"/>
    <w:rsid w:val="004848E4"/>
    <w:rsid w:val="00493247"/>
    <w:rsid w:val="004A0929"/>
    <w:rsid w:val="004A6489"/>
    <w:rsid w:val="004B5A34"/>
    <w:rsid w:val="004B605F"/>
    <w:rsid w:val="004B6286"/>
    <w:rsid w:val="004D298D"/>
    <w:rsid w:val="004D38A3"/>
    <w:rsid w:val="004E49BC"/>
    <w:rsid w:val="004F5984"/>
    <w:rsid w:val="00522587"/>
    <w:rsid w:val="005375C4"/>
    <w:rsid w:val="00540392"/>
    <w:rsid w:val="0054570C"/>
    <w:rsid w:val="00550C77"/>
    <w:rsid w:val="00552C29"/>
    <w:rsid w:val="00574AA9"/>
    <w:rsid w:val="0057579E"/>
    <w:rsid w:val="00592790"/>
    <w:rsid w:val="0059345C"/>
    <w:rsid w:val="00595F8E"/>
    <w:rsid w:val="005A529A"/>
    <w:rsid w:val="005A58B4"/>
    <w:rsid w:val="005B12C9"/>
    <w:rsid w:val="005C20C9"/>
    <w:rsid w:val="005C65B0"/>
    <w:rsid w:val="005D3943"/>
    <w:rsid w:val="005F1AC9"/>
    <w:rsid w:val="00603B4A"/>
    <w:rsid w:val="00613644"/>
    <w:rsid w:val="00625B90"/>
    <w:rsid w:val="00641239"/>
    <w:rsid w:val="00645429"/>
    <w:rsid w:val="00647139"/>
    <w:rsid w:val="00647BDB"/>
    <w:rsid w:val="00663884"/>
    <w:rsid w:val="00663F9A"/>
    <w:rsid w:val="0066656C"/>
    <w:rsid w:val="00674940"/>
    <w:rsid w:val="0068081F"/>
    <w:rsid w:val="00685DFE"/>
    <w:rsid w:val="00687EFA"/>
    <w:rsid w:val="006A7510"/>
    <w:rsid w:val="006B6CF2"/>
    <w:rsid w:val="006B6F86"/>
    <w:rsid w:val="006C28EF"/>
    <w:rsid w:val="006C43C2"/>
    <w:rsid w:val="006E15DE"/>
    <w:rsid w:val="00704BE6"/>
    <w:rsid w:val="00725C98"/>
    <w:rsid w:val="00736087"/>
    <w:rsid w:val="0073612A"/>
    <w:rsid w:val="0075018D"/>
    <w:rsid w:val="007509F1"/>
    <w:rsid w:val="00762E08"/>
    <w:rsid w:val="007704A4"/>
    <w:rsid w:val="00777847"/>
    <w:rsid w:val="007813BF"/>
    <w:rsid w:val="00784DD3"/>
    <w:rsid w:val="007A1692"/>
    <w:rsid w:val="007B0F95"/>
    <w:rsid w:val="007B7CA6"/>
    <w:rsid w:val="007C3111"/>
    <w:rsid w:val="007D12E0"/>
    <w:rsid w:val="007D6198"/>
    <w:rsid w:val="007E4AD7"/>
    <w:rsid w:val="007F36F2"/>
    <w:rsid w:val="00810852"/>
    <w:rsid w:val="00822D9C"/>
    <w:rsid w:val="00827EA6"/>
    <w:rsid w:val="00831EDB"/>
    <w:rsid w:val="00840D34"/>
    <w:rsid w:val="00853B4F"/>
    <w:rsid w:val="008550A1"/>
    <w:rsid w:val="0085705D"/>
    <w:rsid w:val="00860810"/>
    <w:rsid w:val="00863760"/>
    <w:rsid w:val="008643A4"/>
    <w:rsid w:val="008658D6"/>
    <w:rsid w:val="00866F5D"/>
    <w:rsid w:val="0087242F"/>
    <w:rsid w:val="008726F2"/>
    <w:rsid w:val="00893063"/>
    <w:rsid w:val="00894CB5"/>
    <w:rsid w:val="00895B78"/>
    <w:rsid w:val="00896B0C"/>
    <w:rsid w:val="008970C6"/>
    <w:rsid w:val="008A5630"/>
    <w:rsid w:val="008B0210"/>
    <w:rsid w:val="008D02BD"/>
    <w:rsid w:val="008D079F"/>
    <w:rsid w:val="008D0C0F"/>
    <w:rsid w:val="008E4118"/>
    <w:rsid w:val="008E7177"/>
    <w:rsid w:val="008F062E"/>
    <w:rsid w:val="00907A37"/>
    <w:rsid w:val="00915409"/>
    <w:rsid w:val="00916F7F"/>
    <w:rsid w:val="00917815"/>
    <w:rsid w:val="00917B3D"/>
    <w:rsid w:val="00923020"/>
    <w:rsid w:val="00924505"/>
    <w:rsid w:val="00927EBC"/>
    <w:rsid w:val="00951ABD"/>
    <w:rsid w:val="009555F2"/>
    <w:rsid w:val="0096639D"/>
    <w:rsid w:val="00970DA3"/>
    <w:rsid w:val="0097473E"/>
    <w:rsid w:val="00982F98"/>
    <w:rsid w:val="00986138"/>
    <w:rsid w:val="00986729"/>
    <w:rsid w:val="009937C4"/>
    <w:rsid w:val="009A11DC"/>
    <w:rsid w:val="009A6924"/>
    <w:rsid w:val="009B0833"/>
    <w:rsid w:val="009B162C"/>
    <w:rsid w:val="009C198A"/>
    <w:rsid w:val="009D076D"/>
    <w:rsid w:val="009E35B0"/>
    <w:rsid w:val="009E645B"/>
    <w:rsid w:val="009F5E62"/>
    <w:rsid w:val="00A01226"/>
    <w:rsid w:val="00A02669"/>
    <w:rsid w:val="00A048A4"/>
    <w:rsid w:val="00A13E94"/>
    <w:rsid w:val="00A147DF"/>
    <w:rsid w:val="00A2261D"/>
    <w:rsid w:val="00A41B9D"/>
    <w:rsid w:val="00A43D0A"/>
    <w:rsid w:val="00A452A5"/>
    <w:rsid w:val="00A458B0"/>
    <w:rsid w:val="00A50D77"/>
    <w:rsid w:val="00A53257"/>
    <w:rsid w:val="00A53A7B"/>
    <w:rsid w:val="00A55607"/>
    <w:rsid w:val="00A65052"/>
    <w:rsid w:val="00A8624E"/>
    <w:rsid w:val="00A9673D"/>
    <w:rsid w:val="00A969C4"/>
    <w:rsid w:val="00AA58F3"/>
    <w:rsid w:val="00AB50C0"/>
    <w:rsid w:val="00AC06DD"/>
    <w:rsid w:val="00AC0A63"/>
    <w:rsid w:val="00AC1CB7"/>
    <w:rsid w:val="00AC6B34"/>
    <w:rsid w:val="00AD16AD"/>
    <w:rsid w:val="00AF2280"/>
    <w:rsid w:val="00AF5D84"/>
    <w:rsid w:val="00AF67B0"/>
    <w:rsid w:val="00B01078"/>
    <w:rsid w:val="00B10508"/>
    <w:rsid w:val="00B10FC0"/>
    <w:rsid w:val="00B118DD"/>
    <w:rsid w:val="00B130F3"/>
    <w:rsid w:val="00B312DF"/>
    <w:rsid w:val="00B34495"/>
    <w:rsid w:val="00B44FD4"/>
    <w:rsid w:val="00B45030"/>
    <w:rsid w:val="00B5123D"/>
    <w:rsid w:val="00B51B84"/>
    <w:rsid w:val="00B51C4F"/>
    <w:rsid w:val="00B57320"/>
    <w:rsid w:val="00B74E3C"/>
    <w:rsid w:val="00B82DAB"/>
    <w:rsid w:val="00B86089"/>
    <w:rsid w:val="00B90701"/>
    <w:rsid w:val="00B96195"/>
    <w:rsid w:val="00BA0C04"/>
    <w:rsid w:val="00BA71D5"/>
    <w:rsid w:val="00BB1A89"/>
    <w:rsid w:val="00BB6F86"/>
    <w:rsid w:val="00BC0F0A"/>
    <w:rsid w:val="00BC5526"/>
    <w:rsid w:val="00BC6313"/>
    <w:rsid w:val="00BC7997"/>
    <w:rsid w:val="00BD01DD"/>
    <w:rsid w:val="00BD7FC9"/>
    <w:rsid w:val="00BE0252"/>
    <w:rsid w:val="00BE3693"/>
    <w:rsid w:val="00BE60EB"/>
    <w:rsid w:val="00BF1EED"/>
    <w:rsid w:val="00BF33E3"/>
    <w:rsid w:val="00C0032C"/>
    <w:rsid w:val="00C00F7A"/>
    <w:rsid w:val="00C04BC8"/>
    <w:rsid w:val="00C06523"/>
    <w:rsid w:val="00C11F31"/>
    <w:rsid w:val="00C1299A"/>
    <w:rsid w:val="00C214A7"/>
    <w:rsid w:val="00C313EF"/>
    <w:rsid w:val="00C3141B"/>
    <w:rsid w:val="00C40DBD"/>
    <w:rsid w:val="00C4590F"/>
    <w:rsid w:val="00C47400"/>
    <w:rsid w:val="00C6470E"/>
    <w:rsid w:val="00C74ACD"/>
    <w:rsid w:val="00C80217"/>
    <w:rsid w:val="00C925B0"/>
    <w:rsid w:val="00C92FEC"/>
    <w:rsid w:val="00C94BA1"/>
    <w:rsid w:val="00C96447"/>
    <w:rsid w:val="00CA2A32"/>
    <w:rsid w:val="00CB0CC5"/>
    <w:rsid w:val="00CB16B9"/>
    <w:rsid w:val="00CB4E36"/>
    <w:rsid w:val="00CB6CCB"/>
    <w:rsid w:val="00CC2BAF"/>
    <w:rsid w:val="00CC4524"/>
    <w:rsid w:val="00CC7029"/>
    <w:rsid w:val="00CD0A6C"/>
    <w:rsid w:val="00CD4BA8"/>
    <w:rsid w:val="00CE6A62"/>
    <w:rsid w:val="00CF0361"/>
    <w:rsid w:val="00CF1FEE"/>
    <w:rsid w:val="00CF23CC"/>
    <w:rsid w:val="00D01FA2"/>
    <w:rsid w:val="00D11794"/>
    <w:rsid w:val="00D2586C"/>
    <w:rsid w:val="00D27919"/>
    <w:rsid w:val="00D32834"/>
    <w:rsid w:val="00D44869"/>
    <w:rsid w:val="00D61E3A"/>
    <w:rsid w:val="00D71AD6"/>
    <w:rsid w:val="00D760B9"/>
    <w:rsid w:val="00D76573"/>
    <w:rsid w:val="00D80B74"/>
    <w:rsid w:val="00D85852"/>
    <w:rsid w:val="00D878F6"/>
    <w:rsid w:val="00D92BEC"/>
    <w:rsid w:val="00D970F0"/>
    <w:rsid w:val="00DA5796"/>
    <w:rsid w:val="00DA6195"/>
    <w:rsid w:val="00DB27F5"/>
    <w:rsid w:val="00DB3B56"/>
    <w:rsid w:val="00DD2402"/>
    <w:rsid w:val="00DD5F93"/>
    <w:rsid w:val="00DE3D07"/>
    <w:rsid w:val="00DE5837"/>
    <w:rsid w:val="00DF2C7F"/>
    <w:rsid w:val="00DF6A03"/>
    <w:rsid w:val="00E17EC5"/>
    <w:rsid w:val="00E21410"/>
    <w:rsid w:val="00E22D46"/>
    <w:rsid w:val="00E23DD5"/>
    <w:rsid w:val="00E24A17"/>
    <w:rsid w:val="00E30BF4"/>
    <w:rsid w:val="00E33F2E"/>
    <w:rsid w:val="00E342E8"/>
    <w:rsid w:val="00E34943"/>
    <w:rsid w:val="00E34CDD"/>
    <w:rsid w:val="00E462E7"/>
    <w:rsid w:val="00E54738"/>
    <w:rsid w:val="00E719F6"/>
    <w:rsid w:val="00E74387"/>
    <w:rsid w:val="00E821B8"/>
    <w:rsid w:val="00E932E0"/>
    <w:rsid w:val="00EA13ED"/>
    <w:rsid w:val="00EA431F"/>
    <w:rsid w:val="00EC4B0A"/>
    <w:rsid w:val="00EC7882"/>
    <w:rsid w:val="00ED1F10"/>
    <w:rsid w:val="00EE2939"/>
    <w:rsid w:val="00EE2EF1"/>
    <w:rsid w:val="00EF0A93"/>
    <w:rsid w:val="00EF1614"/>
    <w:rsid w:val="00EF7C4A"/>
    <w:rsid w:val="00F05AC9"/>
    <w:rsid w:val="00F05F60"/>
    <w:rsid w:val="00F06C47"/>
    <w:rsid w:val="00F14986"/>
    <w:rsid w:val="00F240C5"/>
    <w:rsid w:val="00F37FF5"/>
    <w:rsid w:val="00F51871"/>
    <w:rsid w:val="00F73460"/>
    <w:rsid w:val="00F8225D"/>
    <w:rsid w:val="00FA0A32"/>
    <w:rsid w:val="00FA27CE"/>
    <w:rsid w:val="00FA37B9"/>
    <w:rsid w:val="00FC2A8B"/>
    <w:rsid w:val="00FC694E"/>
    <w:rsid w:val="00FC7381"/>
    <w:rsid w:val="00FD4AE0"/>
    <w:rsid w:val="00FD77FF"/>
    <w:rsid w:val="00FE09EC"/>
    <w:rsid w:val="00FE1985"/>
    <w:rsid w:val="00FE1AA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4DCEE9F"/>
  <w15:docId w15:val="{3B4B4DA2-55C7-4A33-9F78-8DE177021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D6E"/>
    <w:rPr>
      <w:sz w:val="24"/>
    </w:rPr>
  </w:style>
  <w:style w:type="paragraph" w:styleId="Heading2">
    <w:name w:val="heading 2"/>
    <w:next w:val="Normal"/>
    <w:link w:val="Heading2Char"/>
    <w:uiPriority w:val="1"/>
    <w:qFormat/>
    <w:rsid w:val="001C71E1"/>
    <w:pPr>
      <w:keepNext/>
      <w:keepLines/>
      <w:spacing w:before="360" w:after="240" w:line="271" w:lineRule="auto"/>
      <w:outlineLvl w:val="1"/>
    </w:pPr>
    <w:rPr>
      <w:rFonts w:eastAsiaTheme="majorEastAsia" w:cstheme="majorBidi"/>
      <w:b/>
      <w:color w:val="4F81BD" w:themeColor="accent1"/>
      <w:sz w:val="32"/>
      <w:szCs w:val="3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46625"/>
    <w:rPr>
      <w:rFonts w:ascii="Lucida Grande" w:hAnsi="Lucida Grande"/>
      <w:sz w:val="18"/>
      <w:szCs w:val="18"/>
    </w:rPr>
  </w:style>
  <w:style w:type="paragraph" w:styleId="Header">
    <w:name w:val="header"/>
    <w:basedOn w:val="Normal"/>
    <w:link w:val="HeaderChar"/>
    <w:uiPriority w:val="99"/>
    <w:unhideWhenUsed/>
    <w:rsid w:val="00810852"/>
    <w:pPr>
      <w:tabs>
        <w:tab w:val="center" w:pos="4320"/>
        <w:tab w:val="right" w:pos="8640"/>
      </w:tabs>
    </w:pPr>
  </w:style>
  <w:style w:type="character" w:customStyle="1" w:styleId="HeaderChar">
    <w:name w:val="Header Char"/>
    <w:basedOn w:val="DefaultParagraphFont"/>
    <w:link w:val="Header"/>
    <w:uiPriority w:val="99"/>
    <w:rsid w:val="00810852"/>
    <w:rPr>
      <w:sz w:val="24"/>
    </w:rPr>
  </w:style>
  <w:style w:type="paragraph" w:styleId="Footer">
    <w:name w:val="footer"/>
    <w:basedOn w:val="Normal"/>
    <w:link w:val="FooterChar"/>
    <w:uiPriority w:val="99"/>
    <w:unhideWhenUsed/>
    <w:rsid w:val="00810852"/>
    <w:pPr>
      <w:tabs>
        <w:tab w:val="center" w:pos="4320"/>
        <w:tab w:val="right" w:pos="8640"/>
      </w:tabs>
    </w:pPr>
  </w:style>
  <w:style w:type="character" w:customStyle="1" w:styleId="FooterChar">
    <w:name w:val="Footer Char"/>
    <w:basedOn w:val="DefaultParagraphFont"/>
    <w:link w:val="Footer"/>
    <w:uiPriority w:val="99"/>
    <w:rsid w:val="00810852"/>
    <w:rPr>
      <w:sz w:val="24"/>
    </w:rPr>
  </w:style>
  <w:style w:type="character" w:styleId="Hyperlink">
    <w:name w:val="Hyperlink"/>
    <w:rsid w:val="00CB4E36"/>
    <w:rPr>
      <w:color w:val="0000FF"/>
      <w:u w:val="single"/>
    </w:rPr>
  </w:style>
  <w:style w:type="paragraph" w:styleId="ListParagraph">
    <w:name w:val="List Paragraph"/>
    <w:basedOn w:val="Normal"/>
    <w:uiPriority w:val="34"/>
    <w:qFormat/>
    <w:rsid w:val="00C214A7"/>
    <w:pPr>
      <w:ind w:left="720"/>
      <w:contextualSpacing/>
    </w:pPr>
    <w:rPr>
      <w:rFonts w:ascii="Times New Roman" w:eastAsia="Times New Roman" w:hAnsi="Times New Roman" w:cs="Times New Roman"/>
    </w:rPr>
  </w:style>
  <w:style w:type="paragraph" w:styleId="BodyText">
    <w:name w:val="Body Text"/>
    <w:basedOn w:val="Normal"/>
    <w:link w:val="BodyTextChar"/>
    <w:uiPriority w:val="99"/>
    <w:unhideWhenUsed/>
    <w:rsid w:val="00CF1FEE"/>
    <w:pPr>
      <w:spacing w:after="120"/>
    </w:pPr>
  </w:style>
  <w:style w:type="character" w:customStyle="1" w:styleId="BodyTextChar">
    <w:name w:val="Body Text Char"/>
    <w:basedOn w:val="DefaultParagraphFont"/>
    <w:link w:val="BodyText"/>
    <w:uiPriority w:val="99"/>
    <w:rsid w:val="00CF1FEE"/>
    <w:rPr>
      <w:sz w:val="24"/>
    </w:rPr>
  </w:style>
  <w:style w:type="paragraph" w:styleId="Revision">
    <w:name w:val="Revision"/>
    <w:hidden/>
    <w:uiPriority w:val="99"/>
    <w:semiHidden/>
    <w:rsid w:val="009D076D"/>
    <w:rPr>
      <w:sz w:val="24"/>
    </w:rPr>
  </w:style>
  <w:style w:type="character" w:customStyle="1" w:styleId="Heading2Char">
    <w:name w:val="Heading 2 Char"/>
    <w:basedOn w:val="DefaultParagraphFont"/>
    <w:link w:val="Heading2"/>
    <w:uiPriority w:val="1"/>
    <w:rsid w:val="001C71E1"/>
    <w:rPr>
      <w:rFonts w:eastAsiaTheme="majorEastAsia" w:cstheme="majorBidi"/>
      <w:b/>
      <w:color w:val="4F81BD" w:themeColor="accent1"/>
      <w:sz w:val="32"/>
      <w:szCs w:val="32"/>
      <w:lang w:bidi="en-US"/>
    </w:rPr>
  </w:style>
  <w:style w:type="paragraph" w:styleId="Caption">
    <w:name w:val="caption"/>
    <w:basedOn w:val="Normal"/>
    <w:next w:val="Normal"/>
    <w:uiPriority w:val="35"/>
    <w:unhideWhenUsed/>
    <w:qFormat/>
    <w:rsid w:val="007813BF"/>
    <w:pPr>
      <w:spacing w:after="200"/>
    </w:pPr>
    <w:rPr>
      <w:i/>
      <w:iCs/>
      <w:color w:val="1F497D" w:themeColor="text2"/>
      <w:sz w:val="18"/>
      <w:szCs w:val="18"/>
    </w:rPr>
  </w:style>
  <w:style w:type="table" w:styleId="TableGrid">
    <w:name w:val="Table Grid"/>
    <w:basedOn w:val="TableNormal"/>
    <w:uiPriority w:val="39"/>
    <w:rsid w:val="00ED1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129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7687867">
      <w:bodyDiv w:val="1"/>
      <w:marLeft w:val="0"/>
      <w:marRight w:val="0"/>
      <w:marTop w:val="0"/>
      <w:marBottom w:val="0"/>
      <w:divBdr>
        <w:top w:val="none" w:sz="0" w:space="0" w:color="auto"/>
        <w:left w:val="none" w:sz="0" w:space="0" w:color="auto"/>
        <w:bottom w:val="none" w:sz="0" w:space="0" w:color="auto"/>
        <w:right w:val="none" w:sz="0" w:space="0" w:color="auto"/>
      </w:divBdr>
      <w:divsChild>
        <w:div w:id="2022659368">
          <w:marLeft w:val="0"/>
          <w:marRight w:val="0"/>
          <w:marTop w:val="0"/>
          <w:marBottom w:val="0"/>
          <w:divBdr>
            <w:top w:val="none" w:sz="0" w:space="0" w:color="auto"/>
            <w:left w:val="none" w:sz="0" w:space="0" w:color="auto"/>
            <w:bottom w:val="none" w:sz="0" w:space="0" w:color="auto"/>
            <w:right w:val="none" w:sz="0" w:space="0" w:color="auto"/>
          </w:divBdr>
          <w:divsChild>
            <w:div w:id="800853379">
              <w:marLeft w:val="0"/>
              <w:marRight w:val="0"/>
              <w:marTop w:val="420"/>
              <w:marBottom w:val="0"/>
              <w:divBdr>
                <w:top w:val="none" w:sz="0" w:space="0" w:color="auto"/>
                <w:left w:val="single" w:sz="24" w:space="0" w:color="FFFFFF"/>
                <w:bottom w:val="none" w:sz="0" w:space="0" w:color="auto"/>
                <w:right w:val="single" w:sz="24" w:space="0" w:color="FFFFFF"/>
              </w:divBdr>
              <w:divsChild>
                <w:div w:id="1030882048">
                  <w:marLeft w:val="0"/>
                  <w:marRight w:val="0"/>
                  <w:marTop w:val="0"/>
                  <w:marBottom w:val="0"/>
                  <w:divBdr>
                    <w:top w:val="none" w:sz="0" w:space="0" w:color="auto"/>
                    <w:left w:val="none" w:sz="0" w:space="0" w:color="auto"/>
                    <w:bottom w:val="none" w:sz="0" w:space="0" w:color="auto"/>
                    <w:right w:val="none" w:sz="0" w:space="0" w:color="auto"/>
                  </w:divBdr>
                  <w:divsChild>
                    <w:div w:id="1171985601">
                      <w:marLeft w:val="0"/>
                      <w:marRight w:val="0"/>
                      <w:marTop w:val="0"/>
                      <w:marBottom w:val="0"/>
                      <w:divBdr>
                        <w:top w:val="none" w:sz="0" w:space="0" w:color="auto"/>
                        <w:left w:val="none" w:sz="0" w:space="0" w:color="auto"/>
                        <w:bottom w:val="none" w:sz="0" w:space="0" w:color="auto"/>
                        <w:right w:val="none" w:sz="0" w:space="0" w:color="auto"/>
                      </w:divBdr>
                      <w:divsChild>
                        <w:div w:id="1401950301">
                          <w:marLeft w:val="0"/>
                          <w:marRight w:val="0"/>
                          <w:marTop w:val="0"/>
                          <w:marBottom w:val="0"/>
                          <w:divBdr>
                            <w:top w:val="none" w:sz="0" w:space="0" w:color="auto"/>
                            <w:left w:val="none" w:sz="0" w:space="0" w:color="auto"/>
                            <w:bottom w:val="none" w:sz="0" w:space="0" w:color="auto"/>
                            <w:right w:val="none" w:sz="0" w:space="0" w:color="auto"/>
                          </w:divBdr>
                          <w:divsChild>
                            <w:div w:id="1306275221">
                              <w:marLeft w:val="75"/>
                              <w:marRight w:val="75"/>
                              <w:marTop w:val="75"/>
                              <w:marBottom w:val="150"/>
                              <w:divBdr>
                                <w:top w:val="none" w:sz="0" w:space="0" w:color="auto"/>
                                <w:left w:val="none" w:sz="0" w:space="0" w:color="auto"/>
                                <w:bottom w:val="none" w:sz="0" w:space="0" w:color="auto"/>
                                <w:right w:val="none" w:sz="0" w:space="0" w:color="auto"/>
                              </w:divBdr>
                              <w:divsChild>
                                <w:div w:id="696740526">
                                  <w:marLeft w:val="0"/>
                                  <w:marRight w:val="0"/>
                                  <w:marTop w:val="0"/>
                                  <w:marBottom w:val="0"/>
                                  <w:divBdr>
                                    <w:top w:val="none" w:sz="0" w:space="0" w:color="auto"/>
                                    <w:left w:val="none" w:sz="0" w:space="0" w:color="auto"/>
                                    <w:bottom w:val="none" w:sz="0" w:space="0" w:color="auto"/>
                                    <w:right w:val="none" w:sz="0" w:space="0" w:color="auto"/>
                                  </w:divBdr>
                                  <w:divsChild>
                                    <w:div w:id="1868103948">
                                      <w:marLeft w:val="0"/>
                                      <w:marRight w:val="0"/>
                                      <w:marTop w:val="0"/>
                                      <w:marBottom w:val="0"/>
                                      <w:divBdr>
                                        <w:top w:val="none" w:sz="0" w:space="0" w:color="auto"/>
                                        <w:left w:val="none" w:sz="0" w:space="0" w:color="auto"/>
                                        <w:bottom w:val="none" w:sz="0" w:space="0" w:color="auto"/>
                                        <w:right w:val="none" w:sz="0" w:space="0" w:color="auto"/>
                                      </w:divBdr>
                                      <w:divsChild>
                                        <w:div w:id="21419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378867">
      <w:bodyDiv w:val="1"/>
      <w:marLeft w:val="0"/>
      <w:marRight w:val="0"/>
      <w:marTop w:val="0"/>
      <w:marBottom w:val="0"/>
      <w:divBdr>
        <w:top w:val="none" w:sz="0" w:space="0" w:color="auto"/>
        <w:left w:val="none" w:sz="0" w:space="0" w:color="auto"/>
        <w:bottom w:val="none" w:sz="0" w:space="0" w:color="auto"/>
        <w:right w:val="none" w:sz="0" w:space="0" w:color="auto"/>
      </w:divBdr>
    </w:div>
    <w:div w:id="413864695">
      <w:bodyDiv w:val="1"/>
      <w:marLeft w:val="0"/>
      <w:marRight w:val="0"/>
      <w:marTop w:val="0"/>
      <w:marBottom w:val="0"/>
      <w:divBdr>
        <w:top w:val="none" w:sz="0" w:space="0" w:color="auto"/>
        <w:left w:val="none" w:sz="0" w:space="0" w:color="auto"/>
        <w:bottom w:val="none" w:sz="0" w:space="0" w:color="auto"/>
        <w:right w:val="none" w:sz="0" w:space="0" w:color="auto"/>
      </w:divBdr>
    </w:div>
    <w:div w:id="454443768">
      <w:bodyDiv w:val="1"/>
      <w:marLeft w:val="0"/>
      <w:marRight w:val="0"/>
      <w:marTop w:val="0"/>
      <w:marBottom w:val="0"/>
      <w:divBdr>
        <w:top w:val="none" w:sz="0" w:space="0" w:color="auto"/>
        <w:left w:val="none" w:sz="0" w:space="0" w:color="auto"/>
        <w:bottom w:val="none" w:sz="0" w:space="0" w:color="auto"/>
        <w:right w:val="none" w:sz="0" w:space="0" w:color="auto"/>
      </w:divBdr>
    </w:div>
    <w:div w:id="1177839913">
      <w:bodyDiv w:val="1"/>
      <w:marLeft w:val="0"/>
      <w:marRight w:val="0"/>
      <w:marTop w:val="0"/>
      <w:marBottom w:val="0"/>
      <w:divBdr>
        <w:top w:val="none" w:sz="0" w:space="0" w:color="auto"/>
        <w:left w:val="none" w:sz="0" w:space="0" w:color="auto"/>
        <w:bottom w:val="none" w:sz="0" w:space="0" w:color="auto"/>
        <w:right w:val="none" w:sz="0" w:space="0" w:color="auto"/>
      </w:divBdr>
      <w:divsChild>
        <w:div w:id="1314606728">
          <w:marLeft w:val="0"/>
          <w:marRight w:val="0"/>
          <w:marTop w:val="0"/>
          <w:marBottom w:val="0"/>
          <w:divBdr>
            <w:top w:val="none" w:sz="0" w:space="0" w:color="auto"/>
            <w:left w:val="none" w:sz="0" w:space="0" w:color="auto"/>
            <w:bottom w:val="none" w:sz="0" w:space="0" w:color="auto"/>
            <w:right w:val="none" w:sz="0" w:space="0" w:color="auto"/>
          </w:divBdr>
          <w:divsChild>
            <w:div w:id="519508798">
              <w:marLeft w:val="0"/>
              <w:marRight w:val="0"/>
              <w:marTop w:val="420"/>
              <w:marBottom w:val="0"/>
              <w:divBdr>
                <w:top w:val="none" w:sz="0" w:space="0" w:color="auto"/>
                <w:left w:val="single" w:sz="24" w:space="0" w:color="FFFFFF"/>
                <w:bottom w:val="none" w:sz="0" w:space="0" w:color="auto"/>
                <w:right w:val="single" w:sz="24" w:space="0" w:color="FFFFFF"/>
              </w:divBdr>
              <w:divsChild>
                <w:div w:id="264966890">
                  <w:marLeft w:val="0"/>
                  <w:marRight w:val="0"/>
                  <w:marTop w:val="0"/>
                  <w:marBottom w:val="0"/>
                  <w:divBdr>
                    <w:top w:val="none" w:sz="0" w:space="0" w:color="auto"/>
                    <w:left w:val="none" w:sz="0" w:space="0" w:color="auto"/>
                    <w:bottom w:val="none" w:sz="0" w:space="0" w:color="auto"/>
                    <w:right w:val="none" w:sz="0" w:space="0" w:color="auto"/>
                  </w:divBdr>
                  <w:divsChild>
                    <w:div w:id="328022077">
                      <w:marLeft w:val="0"/>
                      <w:marRight w:val="0"/>
                      <w:marTop w:val="0"/>
                      <w:marBottom w:val="0"/>
                      <w:divBdr>
                        <w:top w:val="none" w:sz="0" w:space="0" w:color="auto"/>
                        <w:left w:val="none" w:sz="0" w:space="0" w:color="auto"/>
                        <w:bottom w:val="none" w:sz="0" w:space="0" w:color="auto"/>
                        <w:right w:val="none" w:sz="0" w:space="0" w:color="auto"/>
                      </w:divBdr>
                      <w:divsChild>
                        <w:div w:id="716395219">
                          <w:marLeft w:val="0"/>
                          <w:marRight w:val="0"/>
                          <w:marTop w:val="0"/>
                          <w:marBottom w:val="0"/>
                          <w:divBdr>
                            <w:top w:val="none" w:sz="0" w:space="0" w:color="auto"/>
                            <w:left w:val="none" w:sz="0" w:space="0" w:color="auto"/>
                            <w:bottom w:val="none" w:sz="0" w:space="0" w:color="auto"/>
                            <w:right w:val="none" w:sz="0" w:space="0" w:color="auto"/>
                          </w:divBdr>
                          <w:divsChild>
                            <w:div w:id="1698383237">
                              <w:marLeft w:val="75"/>
                              <w:marRight w:val="75"/>
                              <w:marTop w:val="75"/>
                              <w:marBottom w:val="150"/>
                              <w:divBdr>
                                <w:top w:val="none" w:sz="0" w:space="0" w:color="auto"/>
                                <w:left w:val="none" w:sz="0" w:space="0" w:color="auto"/>
                                <w:bottom w:val="none" w:sz="0" w:space="0" w:color="auto"/>
                                <w:right w:val="none" w:sz="0" w:space="0" w:color="auto"/>
                              </w:divBdr>
                              <w:divsChild>
                                <w:div w:id="283119660">
                                  <w:marLeft w:val="0"/>
                                  <w:marRight w:val="0"/>
                                  <w:marTop w:val="0"/>
                                  <w:marBottom w:val="0"/>
                                  <w:divBdr>
                                    <w:top w:val="none" w:sz="0" w:space="0" w:color="auto"/>
                                    <w:left w:val="none" w:sz="0" w:space="0" w:color="auto"/>
                                    <w:bottom w:val="none" w:sz="0" w:space="0" w:color="auto"/>
                                    <w:right w:val="none" w:sz="0" w:space="0" w:color="auto"/>
                                  </w:divBdr>
                                  <w:divsChild>
                                    <w:div w:id="612172407">
                                      <w:marLeft w:val="0"/>
                                      <w:marRight w:val="0"/>
                                      <w:marTop w:val="0"/>
                                      <w:marBottom w:val="0"/>
                                      <w:divBdr>
                                        <w:top w:val="none" w:sz="0" w:space="0" w:color="auto"/>
                                        <w:left w:val="none" w:sz="0" w:space="0" w:color="auto"/>
                                        <w:bottom w:val="none" w:sz="0" w:space="0" w:color="auto"/>
                                        <w:right w:val="none" w:sz="0" w:space="0" w:color="auto"/>
                                      </w:divBdr>
                                      <w:divsChild>
                                        <w:div w:id="170632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7734019">
      <w:bodyDiv w:val="1"/>
      <w:marLeft w:val="0"/>
      <w:marRight w:val="0"/>
      <w:marTop w:val="0"/>
      <w:marBottom w:val="0"/>
      <w:divBdr>
        <w:top w:val="none" w:sz="0" w:space="0" w:color="auto"/>
        <w:left w:val="none" w:sz="0" w:space="0" w:color="auto"/>
        <w:bottom w:val="none" w:sz="0" w:space="0" w:color="auto"/>
        <w:right w:val="none" w:sz="0" w:space="0" w:color="auto"/>
      </w:divBdr>
    </w:div>
    <w:div w:id="1782990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6147021AE9DFC4A8D23D7F75283B082" ma:contentTypeVersion="14" ma:contentTypeDescription="Create a new document." ma:contentTypeScope="" ma:versionID="9f79122ffd50bae4f63756349dd76115">
  <xsd:schema xmlns:xsd="http://www.w3.org/2001/XMLSchema" xmlns:xs="http://www.w3.org/2001/XMLSchema" xmlns:p="http://schemas.microsoft.com/office/2006/metadata/properties" xmlns:ns2="7ae82fc7-2753-4fb5-9028-a45e870c52ee" xmlns:ns3="dae25789-db11-406f-a222-8c3fcd26d251" targetNamespace="http://schemas.microsoft.com/office/2006/metadata/properties" ma:root="true" ma:fieldsID="24874e7616f42d88b6bd224cc99799ad" ns2:_="" ns3:_="">
    <xsd:import namespace="7ae82fc7-2753-4fb5-9028-a45e870c52ee"/>
    <xsd:import namespace="dae25789-db11-406f-a222-8c3fcd26d2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e82fc7-2753-4fb5-9028-a45e870c5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e25789-db11-406f-a222-8c3fcd26d25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af0a58-bb73-4ae1-876c-9a046269a17d}" ma:internalName="TaxCatchAll" ma:showField="CatchAllData" ma:web="dae25789-db11-406f-a222-8c3fcd26d2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ae25789-db11-406f-a222-8c3fcd26d251" xsi:nil="true"/>
    <lcf76f155ced4ddcb4097134ff3c332f xmlns="7ae82fc7-2753-4fb5-9028-a45e870c52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2D93E9-6069-43DE-86BB-7B44238F821A}">
  <ds:schemaRefs>
    <ds:schemaRef ds:uri="http://schemas.microsoft.com/sharepoint/v3/contenttype/forms"/>
  </ds:schemaRefs>
</ds:datastoreItem>
</file>

<file path=customXml/itemProps2.xml><?xml version="1.0" encoding="utf-8"?>
<ds:datastoreItem xmlns:ds="http://schemas.openxmlformats.org/officeDocument/2006/customXml" ds:itemID="{244EB904-61D9-4CE6-B2C3-015938467E5C}">
  <ds:schemaRefs>
    <ds:schemaRef ds:uri="http://schemas.openxmlformats.org/officeDocument/2006/bibliography"/>
  </ds:schemaRefs>
</ds:datastoreItem>
</file>

<file path=customXml/itemProps3.xml><?xml version="1.0" encoding="utf-8"?>
<ds:datastoreItem xmlns:ds="http://schemas.openxmlformats.org/officeDocument/2006/customXml" ds:itemID="{096B0BAA-DCAD-4BB0-A333-C6BBAF71C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e82fc7-2753-4fb5-9028-a45e870c52ee"/>
    <ds:schemaRef ds:uri="dae25789-db11-406f-a222-8c3fcd26d2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F5D010-F0B6-4759-B1FB-B143ED2EC9C7}">
  <ds:schemaRefs>
    <ds:schemaRef ds:uri="http://schemas.microsoft.com/office/2006/metadata/properties"/>
    <ds:schemaRef ds:uri="http://schemas.microsoft.com/office/infopath/2007/PartnerControls"/>
    <ds:schemaRef ds:uri="dae25789-db11-406f-a222-8c3fcd26d251"/>
    <ds:schemaRef ds:uri="7ae82fc7-2753-4fb5-9028-a45e870c52ee"/>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542</Words>
  <Characters>3096</Characters>
  <Application>Microsoft Office Word</Application>
  <DocSecurity>2</DocSecurity>
  <Lines>25</Lines>
  <Paragraphs>7</Paragraphs>
  <ScaleCrop>false</ScaleCrop>
  <HeadingPairs>
    <vt:vector size="2" baseType="variant">
      <vt:variant>
        <vt:lpstr>Title</vt:lpstr>
      </vt:variant>
      <vt:variant>
        <vt:i4>1</vt:i4>
      </vt:variant>
    </vt:vector>
  </HeadingPairs>
  <TitlesOfParts>
    <vt:vector size="1" baseType="lpstr">
      <vt:lpstr>Dynamic Speed</vt:lpstr>
    </vt:vector>
  </TitlesOfParts>
  <Company>U of M CTS</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Dynamic Speed</dc:title>
  <dc:creator>CTS UMN</dc:creator>
  <cp:lastModifiedBy>Krysta R Rzeszutek</cp:lastModifiedBy>
  <cp:revision>5</cp:revision>
  <cp:lastPrinted>2018-11-05T17:32:00Z</cp:lastPrinted>
  <dcterms:created xsi:type="dcterms:W3CDTF">2026-08-25T17:01:00Z</dcterms:created>
  <dcterms:modified xsi:type="dcterms:W3CDTF">2026-08-25T18:37:00Z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0x010100D6147021AE9DFC4A8D23D7F75283B082</vt:lpwstr>
  </property>
  <property fmtid="{D5CDD505-2E9C-101B-9397-08002B2CF9AE}" pid="3" name="_dlc_DocIdItemGuid">
    <vt:lpwstr>674f6d51-4387-40b1-b51d-51e00e5b9df3</vt:lpwstr>
  </property>
</Properties>
</file>