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ED41EB" w14:textId="0366ED5F" w:rsidR="00D41B06" w:rsidRDefault="00FC6A89">
      <w:pPr>
        <w:pStyle w:val="Body"/>
      </w:pPr>
      <w:r w:rsidRPr="00B41FFF">
        <w:rPr>
          <w:noProof/>
        </w:rPr>
        <mc:AlternateContent>
          <mc:Choice Requires="wps">
            <w:drawing>
              <wp:anchor distT="152400" distB="152400" distL="152400" distR="152400" simplePos="0" relativeHeight="251680768" behindDoc="0" locked="0" layoutInCell="1" allowOverlap="1" wp14:anchorId="6715D9A6" wp14:editId="691321C7">
                <wp:simplePos x="0" y="0"/>
                <wp:positionH relativeFrom="margin">
                  <wp:posOffset>-472190</wp:posOffset>
                </wp:positionH>
                <wp:positionV relativeFrom="line">
                  <wp:posOffset>8244589</wp:posOffset>
                </wp:positionV>
                <wp:extent cx="7772400" cy="941945"/>
                <wp:effectExtent l="0" t="0" r="0" b="0"/>
                <wp:wrapNone/>
                <wp:docPr id="1073741844" name="officeArt object" descr="Rectangle"/>
                <wp:cNvGraphicFramePr/>
                <a:graphic xmlns:a="http://schemas.openxmlformats.org/drawingml/2006/main">
                  <a:graphicData uri="http://schemas.microsoft.com/office/word/2010/wordprocessingShape">
                    <wps:wsp>
                      <wps:cNvSpPr/>
                      <wps:spPr>
                        <a:xfrm>
                          <a:off x="0" y="0"/>
                          <a:ext cx="7772400" cy="941945"/>
                        </a:xfrm>
                        <a:prstGeom prst="rect">
                          <a:avLst/>
                        </a:prstGeom>
                        <a:solidFill>
                          <a:srgbClr val="183E69"/>
                        </a:solidFill>
                        <a:ln w="12700" cap="flat">
                          <a:noFill/>
                          <a:miter lim="400000"/>
                        </a:ln>
                        <a:effectLst/>
                      </wps:spPr>
                      <wps:bodyPr/>
                    </wps:wsp>
                  </a:graphicData>
                </a:graphic>
                <wp14:sizeRelV relativeFrom="margin">
                  <wp14:pctHeight>0</wp14:pctHeight>
                </wp14:sizeRelV>
              </wp:anchor>
            </w:drawing>
          </mc:Choice>
          <mc:Fallback>
            <w:pict>
              <v:rect w14:anchorId="2F4866C7" id="officeArt object" o:spid="_x0000_s1026" alt="Rectangle" style="position:absolute;margin-left:-37.2pt;margin-top:649.2pt;width:612pt;height:74.15pt;z-index:251680768;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SAylAEAABwDAAAOAAAAZHJzL2Uyb0RvYy54bWysUk1v2zAMvQ/YfxB0X+RkWdMYcXpY112G&#13;&#10;dUC7H6DIUixAXyC1OPn3oxQ3bbdbUR9kUqQeHx+5uTl6xw4a0MbQ8fms4UwHFXsb9h3//Xj36Zoz&#13;&#10;zDL00sWgO37SyG+2Hz9sxtTqRRyi6zUwAgnYjqnjQ86pFQLVoL3EWUw6UNBE8DKTC3vRgxwJ3Tux&#13;&#10;aJorMUboE0SlEen29hzk24pvjFb53hjUmbmOE7dcT6jnrpxiu5HtHmQarJpoyDew8NIGKnqBupVZ&#13;&#10;sj9g/4PyVkHEaPJMRS+iMVbp2gN1M2/+6eZhkEnXXkgcTBeZ8P1g1c/DQ/oFJMOYsEUySxdHA778&#13;&#10;iR87VrFOF7H0MTNFl6vVarFsSFNFsfVyvl5+KWqK59cJMH/X0bNidBxoGFUjefiB+Zz6lFKKYXS2&#13;&#10;v7POVQf2u68O2EHS4ObXn79drSf0V2kusJHii1UlImmBjJPnKiEWrDpfbzMtmbO+48SYvgnKhVJK&#13;&#10;1zWZKD2rUKxd7E9VHFE8GkHtb1qXMuOXPtkvl3r7FwAA//8DAFBLAwQUAAYACAAAACEA8gW+U+YA&#13;&#10;AAATAQAADwAAAGRycy9kb3ducmV2LnhtbExPQW7CMBC8V+ofrK3UGzikboAQB1WtKirUHgocOJp4&#13;&#10;iaPGdhQbCL/vcmovq1nN7OxMsRxsy87Yh8Y7CZNxAgxd5XXjagm77ftoBixE5bRqvUMJVwywLO/v&#13;&#10;CpVrf3HfeN7EmpGJC7mSYGLscs5DZdCqMPYdOuKOvrcq0trXXPfqQua25WmSZNyqxtEHozp8NVj9&#13;&#10;bE5WQvha12G926fm+aNafaZb8XRdeSkfH4a3BY2XBbCIQ/y7gFsHyg8lBTv4k9OBtRJGUyFISkQ6&#13;&#10;nxG6SSZingE7EBIimwIvC/6/S/kLAAD//wMAUEsBAi0AFAAGAAgAAAAhALaDOJL+AAAA4QEAABMA&#13;&#10;AAAAAAAAAAAAAAAAAAAAAFtDb250ZW50X1R5cGVzXS54bWxQSwECLQAUAAYACAAAACEAOP0h/9YA&#13;&#10;AACUAQAACwAAAAAAAAAAAAAAAAAvAQAAX3JlbHMvLnJlbHNQSwECLQAUAAYACAAAACEAYCkgMpQB&#13;&#10;AAAcAwAADgAAAAAAAAAAAAAAAAAuAgAAZHJzL2Uyb0RvYy54bWxQSwECLQAUAAYACAAAACEA8gW+&#13;&#10;U+YAAAATAQAADwAAAAAAAAAAAAAAAADuAwAAZHJzL2Rvd25yZXYueG1sUEsFBgAAAAAEAAQA8wAA&#13;&#10;AAEFAAAAAA==&#13;&#10;" fillcolor="#183e69" stroked="f" strokeweight="1pt">
                <v:stroke miterlimit="4"/>
                <w10:wrap anchorx="margin" anchory="line"/>
              </v:rect>
            </w:pict>
          </mc:Fallback>
        </mc:AlternateContent>
      </w:r>
      <w:r w:rsidRPr="00B41FFF">
        <w:rPr>
          <w:noProof/>
          <w14:textOutline w14:w="0" w14:cap="rnd" w14:cmpd="sng" w14:algn="ctr">
            <w14:noFill/>
            <w14:prstDash w14:val="solid"/>
            <w14:bevel/>
          </w14:textOutline>
        </w:rPr>
        <mc:AlternateContent>
          <mc:Choice Requires="wps">
            <w:drawing>
              <wp:anchor distT="0" distB="0" distL="114300" distR="114300" simplePos="0" relativeHeight="251686912" behindDoc="0" locked="0" layoutInCell="1" allowOverlap="1" wp14:anchorId="6FF81A3B" wp14:editId="232B5DE0">
                <wp:simplePos x="0" y="0"/>
                <wp:positionH relativeFrom="column">
                  <wp:posOffset>-67456</wp:posOffset>
                </wp:positionH>
                <wp:positionV relativeFrom="paragraph">
                  <wp:posOffset>4294682</wp:posOffset>
                </wp:positionV>
                <wp:extent cx="3874770" cy="3901003"/>
                <wp:effectExtent l="0" t="0" r="0" b="0"/>
                <wp:wrapNone/>
                <wp:docPr id="1954350853" name="Text Box 23"/>
                <wp:cNvGraphicFramePr/>
                <a:graphic xmlns:a="http://schemas.openxmlformats.org/drawingml/2006/main">
                  <a:graphicData uri="http://schemas.microsoft.com/office/word/2010/wordprocessingShape">
                    <wps:wsp>
                      <wps:cNvSpPr txBox="1"/>
                      <wps:spPr>
                        <a:xfrm>
                          <a:off x="0" y="0"/>
                          <a:ext cx="3874770" cy="3901003"/>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06D898BA" w14:textId="77777777"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Restoring ACTS funding to provide</w:t>
                            </w:r>
                          </w:p>
                          <w:p w14:paraId="096EF2A5" w14:textId="3E67D3E3"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stronger community impact</w:t>
                            </w:r>
                          </w:p>
                          <w:p w14:paraId="5F2521AB" w14:textId="37643409"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The Advisory Council currently funds approximately 21 local Safe Roads Coalitions across the state, while another 45 active coalitions operate without state grant assistance</w:t>
                            </w:r>
                            <w:r w:rsidR="00B357EA">
                              <w:rPr>
                                <w:rFonts w:ascii="Calibri" w:hAnsi="Calibri" w:cs="Calibri"/>
                                <w:sz w:val="22"/>
                                <w:szCs w:val="22"/>
                              </w:rPr>
                              <w:t xml:space="preserve">. </w:t>
                            </w:r>
                            <w:r w:rsidRPr="000C4DB8">
                              <w:rPr>
                                <w:rFonts w:ascii="Calibri" w:hAnsi="Calibri" w:cs="Calibri"/>
                                <w:sz w:val="22"/>
                                <w:szCs w:val="22"/>
                              </w:rPr>
                              <w:t xml:space="preserve">These “boots </w:t>
                            </w:r>
                            <w:r w:rsidR="007B009C">
                              <w:rPr>
                                <w:rFonts w:ascii="Calibri" w:hAnsi="Calibri" w:cs="Calibri"/>
                                <w:sz w:val="22"/>
                                <w:szCs w:val="22"/>
                              </w:rPr>
                              <w:br/>
                            </w:r>
                            <w:r w:rsidRPr="000C4DB8">
                              <w:rPr>
                                <w:rFonts w:ascii="Calibri" w:hAnsi="Calibri" w:cs="Calibri"/>
                                <w:sz w:val="22"/>
                                <w:szCs w:val="22"/>
                              </w:rPr>
                              <w:t>on the ground” community-based partnerships are committed to reducing fatal and serious</w:t>
                            </w:r>
                            <w:r w:rsidR="00FC6A89">
                              <w:rPr>
                                <w:rFonts w:ascii="Calibri" w:hAnsi="Calibri" w:cs="Calibri"/>
                                <w:sz w:val="22"/>
                                <w:szCs w:val="22"/>
                              </w:rPr>
                              <w:t>-</w:t>
                            </w:r>
                            <w:r w:rsidRPr="000C4DB8">
                              <w:rPr>
                                <w:rFonts w:ascii="Calibri" w:hAnsi="Calibri" w:cs="Calibri"/>
                                <w:sz w:val="22"/>
                                <w:szCs w:val="22"/>
                              </w:rPr>
                              <w:t>injury</w:t>
                            </w:r>
                            <w:r w:rsidR="008328E1">
                              <w:rPr>
                                <w:rFonts w:ascii="Calibri" w:hAnsi="Calibri" w:cs="Calibri"/>
                                <w:sz w:val="22"/>
                                <w:szCs w:val="22"/>
                              </w:rPr>
                              <w:t xml:space="preserve"> </w:t>
                            </w:r>
                            <w:r w:rsidR="007B009C">
                              <w:rPr>
                                <w:rFonts w:ascii="Calibri" w:hAnsi="Calibri" w:cs="Calibri"/>
                                <w:sz w:val="22"/>
                                <w:szCs w:val="22"/>
                              </w:rPr>
                              <w:t xml:space="preserve">traffic </w:t>
                            </w:r>
                            <w:r w:rsidRPr="000C4DB8">
                              <w:rPr>
                                <w:rFonts w:ascii="Calibri" w:hAnsi="Calibri" w:cs="Calibri"/>
                                <w:sz w:val="22"/>
                                <w:szCs w:val="22"/>
                              </w:rPr>
                              <w:t>crashes through localized strategies. For example, in 2025, Le Sueur County</w:t>
                            </w:r>
                            <w:r w:rsidR="00E407F5">
                              <w:rPr>
                                <w:rFonts w:ascii="Calibri" w:hAnsi="Calibri" w:cs="Calibri"/>
                                <w:sz w:val="22"/>
                                <w:szCs w:val="22"/>
                              </w:rPr>
                              <w:t>’</w:t>
                            </w:r>
                            <w:r w:rsidRPr="000C4DB8">
                              <w:rPr>
                                <w:rFonts w:ascii="Calibri" w:hAnsi="Calibri" w:cs="Calibri"/>
                                <w:sz w:val="22"/>
                                <w:szCs w:val="22"/>
                              </w:rPr>
                              <w:t xml:space="preserve">s JOYRIDE program provided </w:t>
                            </w:r>
                            <w:r w:rsidR="00FC6A89">
                              <w:rPr>
                                <w:rFonts w:ascii="Calibri" w:hAnsi="Calibri" w:cs="Calibri"/>
                                <w:sz w:val="22"/>
                                <w:szCs w:val="22"/>
                              </w:rPr>
                              <w:t xml:space="preserve">more than </w:t>
                            </w:r>
                            <w:r w:rsidRPr="000C4DB8">
                              <w:rPr>
                                <w:rFonts w:ascii="Calibri" w:hAnsi="Calibri" w:cs="Calibri"/>
                                <w:sz w:val="22"/>
                                <w:szCs w:val="22"/>
                              </w:rPr>
                              <w:t xml:space="preserve">2,220 reliable, alcohol-free rides home, directly preventing potential DWI incidents. Additionally, the Impact Teen Drivers </w:t>
                            </w:r>
                            <w:r w:rsidRPr="00B41FFF">
                              <w:rPr>
                                <w:rFonts w:ascii="Calibri" w:hAnsi="Calibri" w:cs="Calibri"/>
                                <w:sz w:val="22"/>
                                <w:szCs w:val="22"/>
                              </w:rPr>
                              <w:t xml:space="preserve">program reached </w:t>
                            </w:r>
                            <w:r w:rsidR="00B41FFF" w:rsidRPr="00B41FFF">
                              <w:rPr>
                                <w:rFonts w:ascii="Calibri" w:hAnsi="Calibri" w:cs="Calibri"/>
                                <w:sz w:val="22"/>
                                <w:szCs w:val="22"/>
                              </w:rPr>
                              <w:t>4</w:t>
                            </w:r>
                            <w:r w:rsidR="00E11E7D">
                              <w:rPr>
                                <w:rFonts w:ascii="Calibri" w:hAnsi="Calibri" w:cs="Calibri"/>
                                <w:sz w:val="22"/>
                                <w:szCs w:val="22"/>
                              </w:rPr>
                              <w:t>,</w:t>
                            </w:r>
                            <w:r w:rsidR="00B41FFF" w:rsidRPr="00B41FFF">
                              <w:rPr>
                                <w:rFonts w:ascii="Calibri" w:hAnsi="Calibri" w:cs="Calibri"/>
                                <w:sz w:val="22"/>
                                <w:szCs w:val="22"/>
                              </w:rPr>
                              <w:t>019</w:t>
                            </w:r>
                            <w:r w:rsidRPr="00B41FFF">
                              <w:rPr>
                                <w:rFonts w:ascii="Calibri" w:hAnsi="Calibri" w:cs="Calibri"/>
                                <w:sz w:val="22"/>
                                <w:szCs w:val="22"/>
                              </w:rPr>
                              <w:t xml:space="preserve"> students </w:t>
                            </w:r>
                            <w:r w:rsidR="00B41FFF" w:rsidRPr="00B41FFF">
                              <w:rPr>
                                <w:rFonts w:ascii="Calibri" w:hAnsi="Calibri" w:cs="Calibri"/>
                                <w:sz w:val="22"/>
                                <w:szCs w:val="22"/>
                              </w:rPr>
                              <w:t xml:space="preserve">in 2025 </w:t>
                            </w:r>
                            <w:r w:rsidRPr="00B41FFF">
                              <w:rPr>
                                <w:rFonts w:ascii="Calibri" w:hAnsi="Calibri" w:cs="Calibri"/>
                                <w:sz w:val="22"/>
                                <w:szCs w:val="22"/>
                              </w:rPr>
                              <w:t xml:space="preserve">across Minnesota, positively changing teen attitudes toward </w:t>
                            </w:r>
                            <w:r w:rsidR="007B009C">
                              <w:rPr>
                                <w:rFonts w:ascii="Calibri" w:hAnsi="Calibri" w:cs="Calibri"/>
                                <w:sz w:val="22"/>
                                <w:szCs w:val="22"/>
                              </w:rPr>
                              <w:br/>
                            </w:r>
                            <w:r w:rsidRPr="00B41FFF">
                              <w:rPr>
                                <w:rFonts w:ascii="Calibri" w:hAnsi="Calibri" w:cs="Calibri"/>
                                <w:sz w:val="22"/>
                                <w:szCs w:val="22"/>
                              </w:rPr>
                              <w:t>safe driving.</w:t>
                            </w:r>
                          </w:p>
                          <w:p w14:paraId="3C8C2517" w14:textId="58BFD945"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In 2027, the Advisory Council will be asking the legislature to restore its annual base budget</w:t>
                            </w:r>
                            <w:r w:rsidR="000E49E7">
                              <w:rPr>
                                <w:rFonts w:ascii="Calibri" w:hAnsi="Calibri" w:cs="Calibri"/>
                                <w:sz w:val="22"/>
                                <w:szCs w:val="22"/>
                              </w:rPr>
                              <w:t xml:space="preserve"> from $1.1 million</w:t>
                            </w:r>
                            <w:r w:rsidRPr="000C4DB8">
                              <w:rPr>
                                <w:rFonts w:ascii="Calibri" w:hAnsi="Calibri" w:cs="Calibri"/>
                                <w:sz w:val="22"/>
                                <w:szCs w:val="22"/>
                              </w:rPr>
                              <w:t xml:space="preserve"> to the $2 million originally authorized in 2023. Restoring this $900,000 would allow the Advisory Council to greatly expand its grant program to serve additional Safe Roads Coalitions and further their impact across the state. Expanding the network of coalitions will help the Advisory Council develop solutions to local traffic safety challenges, accelerating progress toward zero fatalities and injuries on Minnesota’s roads.</w:t>
                            </w: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F81A3B" id="_x0000_t202" coordsize="21600,21600" o:spt="202" path="m,l,21600r21600,l21600,xe">
                <v:stroke joinstyle="miter"/>
                <v:path gradientshapeok="t" o:connecttype="rect"/>
              </v:shapetype>
              <v:shape id="Text Box 23" o:spid="_x0000_s1026" type="#_x0000_t202" style="position:absolute;margin-left:-5.3pt;margin-top:338.15pt;width:305.1pt;height:307.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Qt/ldAIAAFMFAAAOAAAAZHJzL2Uyb0RvYy54bWysVEtv2zAMvg/YfxB0X+0m3ZIFdYosRYcB&#13;&#10;RVusHXpWZCkRIIuaxNTOfv0o2Xmg26XDcnBIia+P/KjLq66x7EWFaMBV/Pys5Ew5CbVx64r/eLr5&#13;&#10;MOUsonC1sOBUxXcq8qv5+3eXrZ+pEWzA1iowCuLirPUV3yD6WVFEuVGNiGfglaNLDaERSGpYF3UQ&#13;&#10;LUVvbDEqy09FC6H2AaSKkU6v+0s+z/G1VhLvtY4Kma041Yb5G/J3lb7F/FLM1kH4jZFDGeIfqmiE&#13;&#10;cZT0EOpaoGDbYP4I1RgZIILGMwlNAVobqTIGQnNevkLzuBFeZSzUnOgPbYr/L6y8e3n0D4Fh9wU6&#13;&#10;GmBqSOvjLNJhwtPp0KR/qpTRPbVwd2ib6pBJOhxPJxeTCV1Juht/JhzlOMUpju4+RPyqoGFJqHig&#13;&#10;ueR2iZfbiL3p3iRlc3BjrM2zsY61VNdoUqYEgiiireidT6wag0Qja5qKX5TpN+S3LoVTmQh9JkHQ&#13;&#10;xnVKeYSZJdxZlYyt+640M3VGmw6iDOvV0gbW04Z4TZXsyUMYs0My1FTzG30Hl2ORb/TvkZFTzg8O&#13;&#10;D/6O1i034QRcErFbdYQ+iSuodzT6AP1WRC9vDI3nVkR8EIHW4Jyn1cZ7+mgLNAYYJM42EH797TzZ&#13;&#10;EzvplrOW1qri8edWBMWZ/eaItx/LaRoknirhVFmdKm7bLIE2lwqh6rI4nhK9OAtos0qiDtA80yuw&#13;&#10;SJlJF05S/orjXlxiPzl6RaRaLLIRbZ8XeOsevUzhU/sSAZ+6ZxH8wFIkgt/BfgnF7BVZe9vk6WCx&#13;&#10;RdAmM/nY2YFjtLl5F4ZXJj0Np3q2Or6F898AAAD//wMAUEsDBBQABgAIAAAAIQDmSBTQ5QAAABEB&#13;&#10;AAAPAAAAZHJzL2Rvd25yZXYueG1sTE9NT8MwDL0j8R8iI3Hb0g1RaNd0QiAESBzYYAJuWWPajMap&#13;&#10;mqzr/j3mBBdL9nt+H8VydK0YsA/Wk4LZNAGBVHljqVbw9no/uQYRoiajW0+o4IgBluXpSaFz4w+0&#13;&#10;wmEda8EiFHKtoImxy6UMVYNOh6nvkBj78r3Tkde+lqbXBxZ3rZwnSSqdtsQOje7wtsHqe713CtIh&#13;&#10;231Is3l/WenN85P9tI8Pu6NS52fj3YLHzQJExDH+fcBvB84PJQfb+j2ZIFoFk1mSMpUVr9ILEMy4&#13;&#10;zDK+bJk6zxiTZSH/Nyl/AAAA//8DAFBLAQItABQABgAIAAAAIQC2gziS/gAAAOEBAAATAAAAAAAA&#13;&#10;AAAAAAAAAAAAAABbQ29udGVudF9UeXBlc10ueG1sUEsBAi0AFAAGAAgAAAAhADj9If/WAAAAlAEA&#13;&#10;AAsAAAAAAAAAAAAAAAAALwEAAF9yZWxzLy5yZWxzUEsBAi0AFAAGAAgAAAAhAMhC3+V0AgAAUwUA&#13;&#10;AA4AAAAAAAAAAAAAAAAALgIAAGRycy9lMm9Eb2MueG1sUEsBAi0AFAAGAAgAAAAhAOZIFNDlAAAA&#13;&#10;EQEAAA8AAAAAAAAAAAAAAAAAzgQAAGRycy9kb3ducmV2LnhtbFBLBQYAAAAABAAEAPMAAADgBQAA&#13;&#10;AAA=&#13;&#10;" filled="f" stroked="f" strokeweight="1pt">
                <v:stroke miterlimit="4"/>
                <v:textbox inset="4pt,4pt,4pt,4pt">
                  <w:txbxContent>
                    <w:p w14:paraId="06D898BA" w14:textId="77777777"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Restoring ACTS funding to provide</w:t>
                      </w:r>
                    </w:p>
                    <w:p w14:paraId="096EF2A5" w14:textId="3E67D3E3"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stronger community impact</w:t>
                      </w:r>
                    </w:p>
                    <w:p w14:paraId="5F2521AB" w14:textId="37643409"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The Advisory Council currently funds approximately 21 local Safe Roads Coalitions across the state, while another 45 active coalitions operate without state grant assistance</w:t>
                      </w:r>
                      <w:r w:rsidR="00B357EA">
                        <w:rPr>
                          <w:rFonts w:ascii="Calibri" w:hAnsi="Calibri" w:cs="Calibri"/>
                          <w:sz w:val="22"/>
                          <w:szCs w:val="22"/>
                        </w:rPr>
                        <w:t xml:space="preserve">. </w:t>
                      </w:r>
                      <w:r w:rsidRPr="000C4DB8">
                        <w:rPr>
                          <w:rFonts w:ascii="Calibri" w:hAnsi="Calibri" w:cs="Calibri"/>
                          <w:sz w:val="22"/>
                          <w:szCs w:val="22"/>
                        </w:rPr>
                        <w:t xml:space="preserve">These “boots </w:t>
                      </w:r>
                      <w:r w:rsidR="007B009C">
                        <w:rPr>
                          <w:rFonts w:ascii="Calibri" w:hAnsi="Calibri" w:cs="Calibri"/>
                          <w:sz w:val="22"/>
                          <w:szCs w:val="22"/>
                        </w:rPr>
                        <w:br/>
                      </w:r>
                      <w:r w:rsidRPr="000C4DB8">
                        <w:rPr>
                          <w:rFonts w:ascii="Calibri" w:hAnsi="Calibri" w:cs="Calibri"/>
                          <w:sz w:val="22"/>
                          <w:szCs w:val="22"/>
                        </w:rPr>
                        <w:t>on the ground” community-based partnerships are committed to reducing fatal and serious</w:t>
                      </w:r>
                      <w:r w:rsidR="00FC6A89">
                        <w:rPr>
                          <w:rFonts w:ascii="Calibri" w:hAnsi="Calibri" w:cs="Calibri"/>
                          <w:sz w:val="22"/>
                          <w:szCs w:val="22"/>
                        </w:rPr>
                        <w:t>-</w:t>
                      </w:r>
                      <w:r w:rsidRPr="000C4DB8">
                        <w:rPr>
                          <w:rFonts w:ascii="Calibri" w:hAnsi="Calibri" w:cs="Calibri"/>
                          <w:sz w:val="22"/>
                          <w:szCs w:val="22"/>
                        </w:rPr>
                        <w:t>injury</w:t>
                      </w:r>
                      <w:r w:rsidR="008328E1">
                        <w:rPr>
                          <w:rFonts w:ascii="Calibri" w:hAnsi="Calibri" w:cs="Calibri"/>
                          <w:sz w:val="22"/>
                          <w:szCs w:val="22"/>
                        </w:rPr>
                        <w:t xml:space="preserve"> </w:t>
                      </w:r>
                      <w:r w:rsidR="007B009C">
                        <w:rPr>
                          <w:rFonts w:ascii="Calibri" w:hAnsi="Calibri" w:cs="Calibri"/>
                          <w:sz w:val="22"/>
                          <w:szCs w:val="22"/>
                        </w:rPr>
                        <w:t xml:space="preserve">traffic </w:t>
                      </w:r>
                      <w:r w:rsidRPr="000C4DB8">
                        <w:rPr>
                          <w:rFonts w:ascii="Calibri" w:hAnsi="Calibri" w:cs="Calibri"/>
                          <w:sz w:val="22"/>
                          <w:szCs w:val="22"/>
                        </w:rPr>
                        <w:t>crashes through localized strategies. For example, in 2025, Le Sueur County</w:t>
                      </w:r>
                      <w:r w:rsidR="00E407F5">
                        <w:rPr>
                          <w:rFonts w:ascii="Calibri" w:hAnsi="Calibri" w:cs="Calibri"/>
                          <w:sz w:val="22"/>
                          <w:szCs w:val="22"/>
                        </w:rPr>
                        <w:t>’</w:t>
                      </w:r>
                      <w:r w:rsidRPr="000C4DB8">
                        <w:rPr>
                          <w:rFonts w:ascii="Calibri" w:hAnsi="Calibri" w:cs="Calibri"/>
                          <w:sz w:val="22"/>
                          <w:szCs w:val="22"/>
                        </w:rPr>
                        <w:t xml:space="preserve">s JOYRIDE program provided </w:t>
                      </w:r>
                      <w:r w:rsidR="00FC6A89">
                        <w:rPr>
                          <w:rFonts w:ascii="Calibri" w:hAnsi="Calibri" w:cs="Calibri"/>
                          <w:sz w:val="22"/>
                          <w:szCs w:val="22"/>
                        </w:rPr>
                        <w:t xml:space="preserve">more than </w:t>
                      </w:r>
                      <w:r w:rsidRPr="000C4DB8">
                        <w:rPr>
                          <w:rFonts w:ascii="Calibri" w:hAnsi="Calibri" w:cs="Calibri"/>
                          <w:sz w:val="22"/>
                          <w:szCs w:val="22"/>
                        </w:rPr>
                        <w:t xml:space="preserve">2,220 reliable, alcohol-free rides home, directly preventing potential DWI incidents. Additionally, the Impact Teen Drivers </w:t>
                      </w:r>
                      <w:r w:rsidRPr="00B41FFF">
                        <w:rPr>
                          <w:rFonts w:ascii="Calibri" w:hAnsi="Calibri" w:cs="Calibri"/>
                          <w:sz w:val="22"/>
                          <w:szCs w:val="22"/>
                        </w:rPr>
                        <w:t xml:space="preserve">program reached </w:t>
                      </w:r>
                      <w:r w:rsidR="00B41FFF" w:rsidRPr="00B41FFF">
                        <w:rPr>
                          <w:rFonts w:ascii="Calibri" w:hAnsi="Calibri" w:cs="Calibri"/>
                          <w:sz w:val="22"/>
                          <w:szCs w:val="22"/>
                        </w:rPr>
                        <w:t>4</w:t>
                      </w:r>
                      <w:r w:rsidR="00E11E7D">
                        <w:rPr>
                          <w:rFonts w:ascii="Calibri" w:hAnsi="Calibri" w:cs="Calibri"/>
                          <w:sz w:val="22"/>
                          <w:szCs w:val="22"/>
                        </w:rPr>
                        <w:t>,</w:t>
                      </w:r>
                      <w:r w:rsidR="00B41FFF" w:rsidRPr="00B41FFF">
                        <w:rPr>
                          <w:rFonts w:ascii="Calibri" w:hAnsi="Calibri" w:cs="Calibri"/>
                          <w:sz w:val="22"/>
                          <w:szCs w:val="22"/>
                        </w:rPr>
                        <w:t>019</w:t>
                      </w:r>
                      <w:r w:rsidRPr="00B41FFF">
                        <w:rPr>
                          <w:rFonts w:ascii="Calibri" w:hAnsi="Calibri" w:cs="Calibri"/>
                          <w:sz w:val="22"/>
                          <w:szCs w:val="22"/>
                        </w:rPr>
                        <w:t xml:space="preserve"> students </w:t>
                      </w:r>
                      <w:r w:rsidR="00B41FFF" w:rsidRPr="00B41FFF">
                        <w:rPr>
                          <w:rFonts w:ascii="Calibri" w:hAnsi="Calibri" w:cs="Calibri"/>
                          <w:sz w:val="22"/>
                          <w:szCs w:val="22"/>
                        </w:rPr>
                        <w:t xml:space="preserve">in 2025 </w:t>
                      </w:r>
                      <w:r w:rsidRPr="00B41FFF">
                        <w:rPr>
                          <w:rFonts w:ascii="Calibri" w:hAnsi="Calibri" w:cs="Calibri"/>
                          <w:sz w:val="22"/>
                          <w:szCs w:val="22"/>
                        </w:rPr>
                        <w:t xml:space="preserve">across Minnesota, positively changing teen attitudes toward </w:t>
                      </w:r>
                      <w:r w:rsidR="007B009C">
                        <w:rPr>
                          <w:rFonts w:ascii="Calibri" w:hAnsi="Calibri" w:cs="Calibri"/>
                          <w:sz w:val="22"/>
                          <w:szCs w:val="22"/>
                        </w:rPr>
                        <w:br/>
                      </w:r>
                      <w:r w:rsidRPr="00B41FFF">
                        <w:rPr>
                          <w:rFonts w:ascii="Calibri" w:hAnsi="Calibri" w:cs="Calibri"/>
                          <w:sz w:val="22"/>
                          <w:szCs w:val="22"/>
                        </w:rPr>
                        <w:t>safe driving.</w:t>
                      </w:r>
                    </w:p>
                    <w:p w14:paraId="3C8C2517" w14:textId="58BFD945"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In 2027, the Advisory Council will be asking the legislature to restore its annual base budget</w:t>
                      </w:r>
                      <w:r w:rsidR="000E49E7">
                        <w:rPr>
                          <w:rFonts w:ascii="Calibri" w:hAnsi="Calibri" w:cs="Calibri"/>
                          <w:sz w:val="22"/>
                          <w:szCs w:val="22"/>
                        </w:rPr>
                        <w:t xml:space="preserve"> from $1.1 million</w:t>
                      </w:r>
                      <w:r w:rsidRPr="000C4DB8">
                        <w:rPr>
                          <w:rFonts w:ascii="Calibri" w:hAnsi="Calibri" w:cs="Calibri"/>
                          <w:sz w:val="22"/>
                          <w:szCs w:val="22"/>
                        </w:rPr>
                        <w:t xml:space="preserve"> to the $2 million originally authorized in 2023. Restoring this $900,000 would allow the Advisory Council to greatly expand its grant program to serve additional Safe Roads Coalitions and further their impact across the state. Expanding the network of coalitions will help the Advisory Council develop solutions to local traffic safety challenges, accelerating progress toward zero fatalities and injuries on Minnesota’s roads.</w:t>
                      </w:r>
                    </w:p>
                  </w:txbxContent>
                </v:textbox>
              </v:shape>
            </w:pict>
          </mc:Fallback>
        </mc:AlternateContent>
      </w:r>
      <w:r w:rsidR="00440856" w:rsidRPr="00B41FFF">
        <w:rPr>
          <w:noProof/>
        </w:rPr>
        <mc:AlternateContent>
          <mc:Choice Requires="wps">
            <w:drawing>
              <wp:anchor distT="152400" distB="152400" distL="152400" distR="152400" simplePos="0" relativeHeight="251679744" behindDoc="0" locked="0" layoutInCell="1" allowOverlap="1" wp14:anchorId="5B4B65F5" wp14:editId="1AD4D15F">
                <wp:simplePos x="0" y="0"/>
                <wp:positionH relativeFrom="margin">
                  <wp:posOffset>3425190</wp:posOffset>
                </wp:positionH>
                <wp:positionV relativeFrom="line">
                  <wp:posOffset>1685946</wp:posOffset>
                </wp:positionV>
                <wp:extent cx="3633470" cy="2368446"/>
                <wp:effectExtent l="0" t="0" r="0" b="0"/>
                <wp:wrapNone/>
                <wp:docPr id="1073741848" name="officeArt object" descr="Speed-related fatalities to date are at least 18% less than every other year since 2020, including 56% less than in 2021.…"/>
                <wp:cNvGraphicFramePr/>
                <a:graphic xmlns:a="http://schemas.openxmlformats.org/drawingml/2006/main">
                  <a:graphicData uri="http://schemas.microsoft.com/office/word/2010/wordprocessingShape">
                    <wps:wsp>
                      <wps:cNvSpPr txBox="1"/>
                      <wps:spPr>
                        <a:xfrm>
                          <a:off x="0" y="0"/>
                          <a:ext cx="3633470" cy="2368446"/>
                        </a:xfrm>
                        <a:prstGeom prst="rect">
                          <a:avLst/>
                        </a:prstGeom>
                        <a:noFill/>
                        <a:ln w="12700" cap="flat">
                          <a:noFill/>
                          <a:miter lim="400000"/>
                        </a:ln>
                        <a:effectLst/>
                      </wps:spPr>
                      <wps:txbx>
                        <w:txbxContent>
                          <w:p w14:paraId="317F064D" w14:textId="6DB8D5AE" w:rsidR="00D41B06" w:rsidRDefault="00000000">
                            <w:pPr>
                              <w:pStyle w:val="Body"/>
                              <w:numPr>
                                <w:ilvl w:val="0"/>
                                <w:numId w:val="1"/>
                              </w:numPr>
                              <w:rPr>
                                <w:rFonts w:ascii="Calibri" w:hAnsi="Calibri"/>
                                <w:color w:val="454545"/>
                              </w:rPr>
                            </w:pPr>
                            <w:r>
                              <w:rPr>
                                <w:rFonts w:ascii="Calibri" w:hAnsi="Calibri"/>
                                <w:color w:val="454545"/>
                              </w:rPr>
                              <w:t xml:space="preserve">Speed-related fatalities to date are at least </w:t>
                            </w:r>
                            <w:r w:rsidR="00440856">
                              <w:rPr>
                                <w:rFonts w:ascii="Calibri" w:hAnsi="Calibri"/>
                                <w:color w:val="454545"/>
                              </w:rPr>
                              <w:t>20</w:t>
                            </w:r>
                            <w:r>
                              <w:rPr>
                                <w:rFonts w:ascii="Calibri" w:hAnsi="Calibri"/>
                                <w:color w:val="454545"/>
                              </w:rPr>
                              <w:t xml:space="preserve">% less </w:t>
                            </w:r>
                            <w:r w:rsidR="00FC3B5C">
                              <w:rPr>
                                <w:rFonts w:ascii="Calibri" w:hAnsi="Calibri"/>
                                <w:color w:val="454545"/>
                              </w:rPr>
                              <w:br/>
                            </w:r>
                            <w:r>
                              <w:rPr>
                                <w:rFonts w:ascii="Calibri" w:hAnsi="Calibri"/>
                                <w:color w:val="454545"/>
                              </w:rPr>
                              <w:t>than every other year since 2020, including 5</w:t>
                            </w:r>
                            <w:r w:rsidR="00440856">
                              <w:rPr>
                                <w:rFonts w:ascii="Calibri" w:hAnsi="Calibri"/>
                                <w:color w:val="454545"/>
                              </w:rPr>
                              <w:t>1</w:t>
                            </w:r>
                            <w:r>
                              <w:rPr>
                                <w:rFonts w:ascii="Calibri" w:hAnsi="Calibri"/>
                                <w:color w:val="454545"/>
                              </w:rPr>
                              <w:t>% less</w:t>
                            </w:r>
                            <w:r w:rsidR="00FC3B5C">
                              <w:rPr>
                                <w:rFonts w:ascii="Calibri" w:hAnsi="Calibri"/>
                                <w:color w:val="454545"/>
                              </w:rPr>
                              <w:br/>
                            </w:r>
                            <w:r>
                              <w:rPr>
                                <w:rFonts w:ascii="Calibri" w:hAnsi="Calibri"/>
                                <w:color w:val="454545"/>
                              </w:rPr>
                              <w:t>than in 2021.</w:t>
                            </w:r>
                          </w:p>
                          <w:p w14:paraId="7679A5C7" w14:textId="7F7D9151" w:rsidR="00FC3B5C" w:rsidRDefault="00000000">
                            <w:pPr>
                              <w:pStyle w:val="Body"/>
                              <w:numPr>
                                <w:ilvl w:val="0"/>
                                <w:numId w:val="1"/>
                              </w:numPr>
                              <w:rPr>
                                <w:rFonts w:ascii="Calibri" w:hAnsi="Calibri"/>
                                <w:color w:val="454545"/>
                              </w:rPr>
                            </w:pPr>
                            <w:r>
                              <w:rPr>
                                <w:rFonts w:ascii="Calibri" w:hAnsi="Calibri"/>
                                <w:color w:val="454545"/>
                              </w:rPr>
                              <w:t xml:space="preserve">Distraction-related fatalities are one </w:t>
                            </w:r>
                            <w:r w:rsidR="00440856">
                              <w:rPr>
                                <w:rFonts w:ascii="Calibri" w:hAnsi="Calibri"/>
                                <w:color w:val="454545"/>
                              </w:rPr>
                              <w:t>more</w:t>
                            </w:r>
                            <w:r>
                              <w:rPr>
                                <w:rFonts w:ascii="Calibri" w:hAnsi="Calibri"/>
                                <w:color w:val="454545"/>
                              </w:rPr>
                              <w:t xml:space="preserve"> than </w:t>
                            </w:r>
                            <w:r w:rsidR="00FC3B5C">
                              <w:rPr>
                                <w:rFonts w:ascii="Calibri" w:hAnsi="Calibri"/>
                                <w:color w:val="454545"/>
                              </w:rPr>
                              <w:br/>
                            </w:r>
                            <w:r>
                              <w:rPr>
                                <w:rFonts w:ascii="Calibri" w:hAnsi="Calibri"/>
                                <w:color w:val="454545"/>
                              </w:rPr>
                              <w:t xml:space="preserve">last year, but at least </w:t>
                            </w:r>
                            <w:r w:rsidR="00440856">
                              <w:rPr>
                                <w:rFonts w:ascii="Calibri" w:hAnsi="Calibri"/>
                                <w:color w:val="454545"/>
                              </w:rPr>
                              <w:t>21</w:t>
                            </w:r>
                            <w:r>
                              <w:rPr>
                                <w:rFonts w:ascii="Calibri" w:hAnsi="Calibri"/>
                                <w:color w:val="454545"/>
                              </w:rPr>
                              <w:t xml:space="preserve">% less than every other year </w:t>
                            </w:r>
                          </w:p>
                          <w:p w14:paraId="30CF5FA2" w14:textId="4620E18D" w:rsidR="00D41B06" w:rsidRDefault="00000000" w:rsidP="00FC3B5C">
                            <w:pPr>
                              <w:pStyle w:val="Body"/>
                              <w:ind w:left="262"/>
                              <w:rPr>
                                <w:rFonts w:ascii="Calibri" w:hAnsi="Calibri"/>
                                <w:color w:val="454545"/>
                              </w:rPr>
                            </w:pPr>
                            <w:r>
                              <w:rPr>
                                <w:rFonts w:ascii="Calibri" w:hAnsi="Calibri"/>
                                <w:color w:val="454545"/>
                              </w:rPr>
                              <w:t>since 2020.</w:t>
                            </w:r>
                          </w:p>
                          <w:p w14:paraId="1E948439" w14:textId="60A8F3EB" w:rsidR="00D41B06" w:rsidRDefault="00000000">
                            <w:pPr>
                              <w:pStyle w:val="Body"/>
                              <w:numPr>
                                <w:ilvl w:val="0"/>
                                <w:numId w:val="1"/>
                              </w:numPr>
                              <w:rPr>
                                <w:rFonts w:ascii="Calibri" w:hAnsi="Calibri"/>
                                <w:color w:val="454545"/>
                              </w:rPr>
                            </w:pPr>
                            <w:r>
                              <w:rPr>
                                <w:rFonts w:ascii="Calibri" w:hAnsi="Calibri"/>
                                <w:color w:val="454545"/>
                              </w:rPr>
                              <w:t>Motorcycle fatalities to date are 3</w:t>
                            </w:r>
                            <w:r w:rsidR="00440856">
                              <w:rPr>
                                <w:rFonts w:ascii="Calibri" w:hAnsi="Calibri"/>
                                <w:color w:val="454545"/>
                              </w:rPr>
                              <w:t>1</w:t>
                            </w:r>
                            <w:r>
                              <w:rPr>
                                <w:rFonts w:ascii="Calibri" w:hAnsi="Calibri"/>
                                <w:color w:val="454545"/>
                              </w:rPr>
                              <w:t xml:space="preserve">% more than last year and </w:t>
                            </w:r>
                            <w:r w:rsidR="00440856">
                              <w:rPr>
                                <w:rFonts w:ascii="Calibri" w:hAnsi="Calibri"/>
                                <w:color w:val="454545"/>
                              </w:rPr>
                              <w:t>5</w:t>
                            </w:r>
                            <w:r>
                              <w:rPr>
                                <w:rFonts w:ascii="Calibri" w:hAnsi="Calibri"/>
                                <w:color w:val="454545"/>
                              </w:rPr>
                              <w:t xml:space="preserve">% more than in </w:t>
                            </w:r>
                            <w:r w:rsidR="00440856">
                              <w:rPr>
                                <w:rFonts w:ascii="Calibri" w:hAnsi="Calibri"/>
                                <w:color w:val="454545"/>
                              </w:rPr>
                              <w:t xml:space="preserve">both 2023 and </w:t>
                            </w:r>
                            <w:r>
                              <w:rPr>
                                <w:rFonts w:ascii="Calibri" w:hAnsi="Calibri"/>
                                <w:color w:val="454545"/>
                              </w:rPr>
                              <w:t xml:space="preserve">2024 but are </w:t>
                            </w:r>
                            <w:r w:rsidR="00440856">
                              <w:rPr>
                                <w:rFonts w:ascii="Calibri" w:hAnsi="Calibri"/>
                                <w:color w:val="454545"/>
                              </w:rPr>
                              <w:t>20</w:t>
                            </w:r>
                            <w:r>
                              <w:rPr>
                                <w:rFonts w:ascii="Calibri" w:hAnsi="Calibri"/>
                                <w:color w:val="454545"/>
                              </w:rPr>
                              <w:t>% less than in 2022.</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B4B65F5" id="officeArt object" o:spid="_x0000_s1027" type="#_x0000_t202" alt="Speed-related fatalities to date are at least 18% less than every other year since 2020, including 56% less than in 2021.…" style="position:absolute;margin-left:269.7pt;margin-top:132.75pt;width:286.1pt;height:186.5pt;z-index:251679744;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sx1cwwEAAIIDAAAOAAAAZHJzL2Uyb0RvYy54bWysU9tu4yAQfa/Uf0C8b+xcNo2sONVuq1Yr&#13;&#10;VW2lth9AMMRIwFAgsfP3O5CbtX2r1g+YYcZn5hyOl7e90WQnfFBgazoelZQIy6FRdlPTj/eHHwtK&#13;&#10;QmS2YRqsqOleBHq7ur5adq4SE2hBN8ITBLGh6lxN2xhdVRSBt8KwMAInLCYleMMihn5TNJ51iG50&#13;&#10;MSnLedGBb5wHLkLA0/tDkq4yvpSCxxcpg4hE1xRni3n1eV2ntVgtWbXxzLWKH8dg35jCMGWx6Rnq&#13;&#10;nkVGtl59gTKKewgg44iDKUBKxUXmgGzG5T9s3lrmROaC4gR3lin8P1j+vHtzr57E/jf0eIFJkM6F&#13;&#10;KuBh4tNLb9IbJyWYRwn3Z9lEHwnHw+l8Op3dYIpjbjKdL2azecIpLp87H+KjAEPSpqYe7yXLxXZP&#13;&#10;IR5KTyWpm4UHpXW+G21Jh3NNbsrUgKFFpGaHjwdVRkW0kVamprMyPcf+2iY4kY1w7HRhl3axX/dE&#13;&#10;NQPma2j2KEiHnqhp+NwyLyjRfyyK/rNcpCniMPDDYD0M7NbcAdpuTAmzvAV03WnuX9sIUmXiaYhD&#13;&#10;SxQsBXjRWbqjKZOThnGuuvw6q78AAAD//wMAUEsDBBQABgAIAAAAIQB4hW595gAAABEBAAAPAAAA&#13;&#10;ZHJzL2Rvd25yZXYueG1sTE9NT8JAEL2b+B82Y+JNtoJtoHRLjMaoiQdBCHobumtb7M423aWUf+9w&#13;&#10;0jlMMnlv3ke2GGwjetP52pGC21EEwlDhdE2lgvXH080UhA9IGhtHRsHJeFjklxcZptodaWn6VSgF&#13;&#10;i5BPUUEVQptK6YvKWPQj1xpi7Nt1FgOfXSl1h0cWt40cR1EiLdbEDhW25qEyxc/qYBUk/Wz/KfVm&#13;&#10;+77Ezdtr/VW/PO9PSl1fDY9zXvdzEMEM4e8Dzh04P+QcbOcOpL1oFMST2R1TFYyTOAZxZvAkIHZs&#13;&#10;MpnGIPNM/m+S/wIAAP//AwBQSwECLQAUAAYACAAAACEAtoM4kv4AAADhAQAAEwAAAAAAAAAAAAAA&#13;&#10;AAAAAAAAW0NvbnRlbnRfVHlwZXNdLnhtbFBLAQItABQABgAIAAAAIQA4/SH/1gAAAJQBAAALAAAA&#13;&#10;AAAAAAAAAAAAAC8BAABfcmVscy8ucmVsc1BLAQItABQABgAIAAAAIQDqsx1cwwEAAIIDAAAOAAAA&#13;&#10;AAAAAAAAAAAAAC4CAABkcnMvZTJvRG9jLnhtbFBLAQItABQABgAIAAAAIQB4hW595gAAABEBAAAP&#13;&#10;AAAAAAAAAAAAAAAAAB0EAABkcnMvZG93bnJldi54bWxQSwUGAAAAAAQABADzAAAAMAUAAAAA&#13;&#10;" filled="f" stroked="f" strokeweight="1pt">
                <v:stroke miterlimit="4"/>
                <v:textbox inset="4pt,4pt,4pt,4pt">
                  <w:txbxContent>
                    <w:p w14:paraId="317F064D" w14:textId="6DB8D5AE" w:rsidR="00D41B06" w:rsidRDefault="00000000">
                      <w:pPr>
                        <w:pStyle w:val="Body"/>
                        <w:numPr>
                          <w:ilvl w:val="0"/>
                          <w:numId w:val="1"/>
                        </w:numPr>
                        <w:rPr>
                          <w:rFonts w:ascii="Calibri" w:hAnsi="Calibri"/>
                          <w:color w:val="454545"/>
                        </w:rPr>
                      </w:pPr>
                      <w:r>
                        <w:rPr>
                          <w:rFonts w:ascii="Calibri" w:hAnsi="Calibri"/>
                          <w:color w:val="454545"/>
                        </w:rPr>
                        <w:t xml:space="preserve">Speed-related fatalities to date are at least </w:t>
                      </w:r>
                      <w:r w:rsidR="00440856">
                        <w:rPr>
                          <w:rFonts w:ascii="Calibri" w:hAnsi="Calibri"/>
                          <w:color w:val="454545"/>
                        </w:rPr>
                        <w:t>20</w:t>
                      </w:r>
                      <w:r>
                        <w:rPr>
                          <w:rFonts w:ascii="Calibri" w:hAnsi="Calibri"/>
                          <w:color w:val="454545"/>
                        </w:rPr>
                        <w:t xml:space="preserve">% less </w:t>
                      </w:r>
                      <w:r w:rsidR="00FC3B5C">
                        <w:rPr>
                          <w:rFonts w:ascii="Calibri" w:hAnsi="Calibri"/>
                          <w:color w:val="454545"/>
                        </w:rPr>
                        <w:br/>
                      </w:r>
                      <w:r>
                        <w:rPr>
                          <w:rFonts w:ascii="Calibri" w:hAnsi="Calibri"/>
                          <w:color w:val="454545"/>
                        </w:rPr>
                        <w:t>than every other year since 2020, including 5</w:t>
                      </w:r>
                      <w:r w:rsidR="00440856">
                        <w:rPr>
                          <w:rFonts w:ascii="Calibri" w:hAnsi="Calibri"/>
                          <w:color w:val="454545"/>
                        </w:rPr>
                        <w:t>1</w:t>
                      </w:r>
                      <w:r>
                        <w:rPr>
                          <w:rFonts w:ascii="Calibri" w:hAnsi="Calibri"/>
                          <w:color w:val="454545"/>
                        </w:rPr>
                        <w:t>% less</w:t>
                      </w:r>
                      <w:r w:rsidR="00FC3B5C">
                        <w:rPr>
                          <w:rFonts w:ascii="Calibri" w:hAnsi="Calibri"/>
                          <w:color w:val="454545"/>
                        </w:rPr>
                        <w:br/>
                      </w:r>
                      <w:r>
                        <w:rPr>
                          <w:rFonts w:ascii="Calibri" w:hAnsi="Calibri"/>
                          <w:color w:val="454545"/>
                        </w:rPr>
                        <w:t>than in 2021.</w:t>
                      </w:r>
                    </w:p>
                    <w:p w14:paraId="7679A5C7" w14:textId="7F7D9151" w:rsidR="00FC3B5C" w:rsidRDefault="00000000">
                      <w:pPr>
                        <w:pStyle w:val="Body"/>
                        <w:numPr>
                          <w:ilvl w:val="0"/>
                          <w:numId w:val="1"/>
                        </w:numPr>
                        <w:rPr>
                          <w:rFonts w:ascii="Calibri" w:hAnsi="Calibri"/>
                          <w:color w:val="454545"/>
                        </w:rPr>
                      </w:pPr>
                      <w:r>
                        <w:rPr>
                          <w:rFonts w:ascii="Calibri" w:hAnsi="Calibri"/>
                          <w:color w:val="454545"/>
                        </w:rPr>
                        <w:t xml:space="preserve">Distraction-related fatalities are one </w:t>
                      </w:r>
                      <w:r w:rsidR="00440856">
                        <w:rPr>
                          <w:rFonts w:ascii="Calibri" w:hAnsi="Calibri"/>
                          <w:color w:val="454545"/>
                        </w:rPr>
                        <w:t>more</w:t>
                      </w:r>
                      <w:r>
                        <w:rPr>
                          <w:rFonts w:ascii="Calibri" w:hAnsi="Calibri"/>
                          <w:color w:val="454545"/>
                        </w:rPr>
                        <w:t xml:space="preserve"> than </w:t>
                      </w:r>
                      <w:r w:rsidR="00FC3B5C">
                        <w:rPr>
                          <w:rFonts w:ascii="Calibri" w:hAnsi="Calibri"/>
                          <w:color w:val="454545"/>
                        </w:rPr>
                        <w:br/>
                      </w:r>
                      <w:r>
                        <w:rPr>
                          <w:rFonts w:ascii="Calibri" w:hAnsi="Calibri"/>
                          <w:color w:val="454545"/>
                        </w:rPr>
                        <w:t xml:space="preserve">last year, but at least </w:t>
                      </w:r>
                      <w:r w:rsidR="00440856">
                        <w:rPr>
                          <w:rFonts w:ascii="Calibri" w:hAnsi="Calibri"/>
                          <w:color w:val="454545"/>
                        </w:rPr>
                        <w:t>21</w:t>
                      </w:r>
                      <w:r>
                        <w:rPr>
                          <w:rFonts w:ascii="Calibri" w:hAnsi="Calibri"/>
                          <w:color w:val="454545"/>
                        </w:rPr>
                        <w:t xml:space="preserve">% less than every other year </w:t>
                      </w:r>
                    </w:p>
                    <w:p w14:paraId="30CF5FA2" w14:textId="4620E18D" w:rsidR="00D41B06" w:rsidRDefault="00000000" w:rsidP="00FC3B5C">
                      <w:pPr>
                        <w:pStyle w:val="Body"/>
                        <w:ind w:left="262"/>
                        <w:rPr>
                          <w:rFonts w:ascii="Calibri" w:hAnsi="Calibri"/>
                          <w:color w:val="454545"/>
                        </w:rPr>
                      </w:pPr>
                      <w:r>
                        <w:rPr>
                          <w:rFonts w:ascii="Calibri" w:hAnsi="Calibri"/>
                          <w:color w:val="454545"/>
                        </w:rPr>
                        <w:t>since 2020.</w:t>
                      </w:r>
                    </w:p>
                    <w:p w14:paraId="1E948439" w14:textId="60A8F3EB" w:rsidR="00D41B06" w:rsidRDefault="00000000">
                      <w:pPr>
                        <w:pStyle w:val="Body"/>
                        <w:numPr>
                          <w:ilvl w:val="0"/>
                          <w:numId w:val="1"/>
                        </w:numPr>
                        <w:rPr>
                          <w:rFonts w:ascii="Calibri" w:hAnsi="Calibri"/>
                          <w:color w:val="454545"/>
                        </w:rPr>
                      </w:pPr>
                      <w:r>
                        <w:rPr>
                          <w:rFonts w:ascii="Calibri" w:hAnsi="Calibri"/>
                          <w:color w:val="454545"/>
                        </w:rPr>
                        <w:t>Motorcycle fatalities to date are 3</w:t>
                      </w:r>
                      <w:r w:rsidR="00440856">
                        <w:rPr>
                          <w:rFonts w:ascii="Calibri" w:hAnsi="Calibri"/>
                          <w:color w:val="454545"/>
                        </w:rPr>
                        <w:t>1</w:t>
                      </w:r>
                      <w:r>
                        <w:rPr>
                          <w:rFonts w:ascii="Calibri" w:hAnsi="Calibri"/>
                          <w:color w:val="454545"/>
                        </w:rPr>
                        <w:t xml:space="preserve">% more than last year and </w:t>
                      </w:r>
                      <w:r w:rsidR="00440856">
                        <w:rPr>
                          <w:rFonts w:ascii="Calibri" w:hAnsi="Calibri"/>
                          <w:color w:val="454545"/>
                        </w:rPr>
                        <w:t>5</w:t>
                      </w:r>
                      <w:r>
                        <w:rPr>
                          <w:rFonts w:ascii="Calibri" w:hAnsi="Calibri"/>
                          <w:color w:val="454545"/>
                        </w:rPr>
                        <w:t xml:space="preserve">% more than in </w:t>
                      </w:r>
                      <w:r w:rsidR="00440856">
                        <w:rPr>
                          <w:rFonts w:ascii="Calibri" w:hAnsi="Calibri"/>
                          <w:color w:val="454545"/>
                        </w:rPr>
                        <w:t xml:space="preserve">both 2023 and </w:t>
                      </w:r>
                      <w:r>
                        <w:rPr>
                          <w:rFonts w:ascii="Calibri" w:hAnsi="Calibri"/>
                          <w:color w:val="454545"/>
                        </w:rPr>
                        <w:t xml:space="preserve">2024 but are </w:t>
                      </w:r>
                      <w:r w:rsidR="00440856">
                        <w:rPr>
                          <w:rFonts w:ascii="Calibri" w:hAnsi="Calibri"/>
                          <w:color w:val="454545"/>
                        </w:rPr>
                        <w:t>20</w:t>
                      </w:r>
                      <w:r>
                        <w:rPr>
                          <w:rFonts w:ascii="Calibri" w:hAnsi="Calibri"/>
                          <w:color w:val="454545"/>
                        </w:rPr>
                        <w:t>% less than in 2022.</w:t>
                      </w:r>
                    </w:p>
                  </w:txbxContent>
                </v:textbox>
                <w10:wrap anchorx="margin" anchory="line"/>
              </v:shape>
            </w:pict>
          </mc:Fallback>
        </mc:AlternateContent>
      </w:r>
      <w:r w:rsidR="000B2D4C" w:rsidRPr="00B41FFF">
        <w:rPr>
          <w:noProof/>
        </w:rPr>
        <w:drawing>
          <wp:anchor distT="0" distB="0" distL="152400" distR="152400" simplePos="0" relativeHeight="251678720" behindDoc="0" locked="0" layoutInCell="1" allowOverlap="1" wp14:anchorId="20D0052B" wp14:editId="2701B21C">
            <wp:simplePos x="0" y="0"/>
            <wp:positionH relativeFrom="margin">
              <wp:posOffset>59961</wp:posOffset>
            </wp:positionH>
            <wp:positionV relativeFrom="line">
              <wp:posOffset>1761344</wp:posOffset>
            </wp:positionV>
            <wp:extent cx="3312826" cy="2122170"/>
            <wp:effectExtent l="0" t="0" r="0" b="0"/>
            <wp:wrapNone/>
            <wp:docPr id="1073741847" name="officeArt objec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margin">
              <wp14:pctWidth>0</wp14:pctWidth>
            </wp14:sizeRelH>
            <wp14:sizeRelV relativeFrom="margin">
              <wp14:pctHeight>0</wp14:pctHeight>
            </wp14:sizeRelV>
          </wp:anchor>
        </w:drawing>
      </w:r>
      <w:r w:rsidR="006832EB" w:rsidRPr="00B41FFF">
        <w:rPr>
          <w:rFonts w:ascii="Calibri" w:eastAsia="Calibri" w:hAnsi="Calibri" w:cs="Calibri"/>
          <w:b/>
          <w:bCs/>
          <w:noProof/>
          <w:color w:val="FFFFFF"/>
        </w:rPr>
        <mc:AlternateContent>
          <mc:Choice Requires="wps">
            <w:drawing>
              <wp:anchor distT="152400" distB="152400" distL="152400" distR="152400" simplePos="0" relativeHeight="251667456" behindDoc="0" locked="0" layoutInCell="1" allowOverlap="1" wp14:anchorId="23069E2D" wp14:editId="102ABCFF">
                <wp:simplePos x="0" y="0"/>
                <wp:positionH relativeFrom="margin">
                  <wp:posOffset>1019175</wp:posOffset>
                </wp:positionH>
                <wp:positionV relativeFrom="line">
                  <wp:posOffset>808990</wp:posOffset>
                </wp:positionV>
                <wp:extent cx="1926590" cy="669290"/>
                <wp:effectExtent l="0" t="0" r="0" b="0"/>
                <wp:wrapThrough wrapText="bothSides" distL="152400" distR="152400">
                  <wp:wrapPolygon edited="1">
                    <wp:start x="0" y="0"/>
                    <wp:lineTo x="21600" y="0"/>
                    <wp:lineTo x="21600" y="21600"/>
                    <wp:lineTo x="0" y="21600"/>
                    <wp:lineTo x="0" y="0"/>
                  </wp:wrapPolygon>
                </wp:wrapThrough>
                <wp:docPr id="1073741825" name="officeArt object" descr="Minnesota Traffic Fatality Data Snapshot"/>
                <wp:cNvGraphicFramePr/>
                <a:graphic xmlns:a="http://schemas.openxmlformats.org/drawingml/2006/main">
                  <a:graphicData uri="http://schemas.microsoft.com/office/word/2010/wordprocessingShape">
                    <wps:wsp>
                      <wps:cNvSpPr txBox="1"/>
                      <wps:spPr>
                        <a:xfrm>
                          <a:off x="0" y="0"/>
                          <a:ext cx="1926590" cy="669290"/>
                        </a:xfrm>
                        <a:prstGeom prst="rect">
                          <a:avLst/>
                        </a:prstGeom>
                        <a:noFill/>
                        <a:ln w="12700" cap="flat">
                          <a:noFill/>
                          <a:miter lim="400000"/>
                        </a:ln>
                        <a:effectLst/>
                        <a:extLst>
                          <a:ext uri="{C572A759-6A51-4108-AA02-DFA0A04FC94B}">
                            <ma14:wrappingTextBoxFlag xmlns:ma14="http://schemas.microsoft.com/office/mac/drawingml/2011/main" xmlns:o="urn:schemas-microsoft-com:office:office" xmlns:v="urn:schemas-microsoft-com:vml" xmlns:w10="urn:schemas-microsoft-com:office:word" xmlns:w="http://schemas.openxmlformats.org/wordprocessingml/2006/main" xmlns="" val="1"/>
                          </a:ext>
                        </a:extLst>
                      </wps:spPr>
                      <wps:txbx>
                        <w:txbxContent>
                          <w:p w14:paraId="4B4BDB89" w14:textId="7EC2744F" w:rsidR="006832EB" w:rsidRDefault="00000000">
                            <w:pPr>
                              <w:pStyle w:val="Default"/>
                              <w:suppressAutoHyphens/>
                              <w:spacing w:before="0" w:line="240" w:lineRule="auto"/>
                              <w:rPr>
                                <w:rFonts w:ascii="Calibri" w:hAnsi="Calibri"/>
                                <w:b/>
                                <w:bCs/>
                                <w:color w:val="FFFFFF"/>
                                <w:sz w:val="26"/>
                                <w:szCs w:val="26"/>
                              </w:rPr>
                            </w:pPr>
                            <w:r>
                              <w:rPr>
                                <w:rFonts w:ascii="Calibri" w:hAnsi="Calibri"/>
                                <w:b/>
                                <w:bCs/>
                                <w:color w:val="FFFFFF"/>
                                <w:sz w:val="26"/>
                                <w:szCs w:val="26"/>
                              </w:rPr>
                              <w:t>Minnesota Traffic Fatality D</w:t>
                            </w:r>
                            <w:r>
                              <w:rPr>
                                <w:rFonts w:ascii="Calibri" w:hAnsi="Calibri"/>
                                <w:b/>
                                <w:bCs/>
                                <w:color w:val="FFFFFF"/>
                                <w:sz w:val="26"/>
                                <w:szCs w:val="26"/>
                                <w:lang w:val="it-IT"/>
                              </w:rPr>
                              <w:t xml:space="preserve">ata </w:t>
                            </w:r>
                            <w:r>
                              <w:rPr>
                                <w:rFonts w:ascii="Calibri" w:hAnsi="Calibri"/>
                                <w:b/>
                                <w:bCs/>
                                <w:color w:val="FFFFFF"/>
                                <w:sz w:val="26"/>
                                <w:szCs w:val="26"/>
                              </w:rPr>
                              <w:t>Snapshot </w:t>
                            </w:r>
                            <w:r w:rsidR="006832EB">
                              <w:rPr>
                                <w:rFonts w:ascii="Calibri" w:hAnsi="Calibri"/>
                                <w:b/>
                                <w:bCs/>
                                <w:color w:val="FFFFFF"/>
                                <w:sz w:val="26"/>
                                <w:szCs w:val="26"/>
                              </w:rPr>
                              <w:t xml:space="preserve"> </w:t>
                            </w:r>
                          </w:p>
                          <w:p w14:paraId="4395CBFB" w14:textId="268AFFF6" w:rsidR="00D41B06" w:rsidRPr="006832EB" w:rsidRDefault="00680841">
                            <w:pPr>
                              <w:pStyle w:val="Default"/>
                              <w:suppressAutoHyphens/>
                              <w:spacing w:before="0" w:line="240" w:lineRule="auto"/>
                              <w:rPr>
                                <w:i/>
                                <w:iCs/>
                                <w:sz w:val="18"/>
                                <w:szCs w:val="18"/>
                              </w:rPr>
                            </w:pPr>
                            <w:r>
                              <w:rPr>
                                <w:rFonts w:ascii="Calibri" w:hAnsi="Calibri"/>
                                <w:b/>
                                <w:bCs/>
                                <w:i/>
                                <w:iCs/>
                                <w:color w:val="FFFFFF"/>
                                <w:sz w:val="18"/>
                                <w:szCs w:val="18"/>
                              </w:rPr>
                              <w:t xml:space="preserve">Through </w:t>
                            </w:r>
                            <w:r w:rsidR="006832EB" w:rsidRPr="006832EB">
                              <w:rPr>
                                <w:rFonts w:ascii="Calibri" w:hAnsi="Calibri"/>
                                <w:b/>
                                <w:bCs/>
                                <w:i/>
                                <w:iCs/>
                                <w:color w:val="FFFFFF"/>
                                <w:sz w:val="18"/>
                                <w:szCs w:val="18"/>
                              </w:rPr>
                              <w:t>Sept</w:t>
                            </w:r>
                            <w:r>
                              <w:rPr>
                                <w:rFonts w:ascii="Calibri" w:hAnsi="Calibri"/>
                                <w:b/>
                                <w:bCs/>
                                <w:i/>
                                <w:iCs/>
                                <w:color w:val="FFFFFF"/>
                                <w:sz w:val="18"/>
                                <w:szCs w:val="18"/>
                              </w:rPr>
                              <w:t>ember</w:t>
                            </w:r>
                            <w:r w:rsidR="006832EB" w:rsidRPr="006832EB">
                              <w:rPr>
                                <w:rFonts w:ascii="Calibri" w:hAnsi="Calibri"/>
                                <w:b/>
                                <w:bCs/>
                                <w:i/>
                                <w:iCs/>
                                <w:color w:val="FFFFFF"/>
                                <w:sz w:val="18"/>
                                <w:szCs w:val="18"/>
                              </w:rPr>
                              <w:t xml:space="preserve"> </w:t>
                            </w:r>
                            <w:r w:rsidR="000D27AC">
                              <w:rPr>
                                <w:rFonts w:ascii="Calibri" w:hAnsi="Calibri"/>
                                <w:b/>
                                <w:bCs/>
                                <w:i/>
                                <w:iCs/>
                                <w:color w:val="FFFFFF"/>
                                <w:sz w:val="18"/>
                                <w:szCs w:val="18"/>
                              </w:rPr>
                              <w:t xml:space="preserve">27, </w:t>
                            </w:r>
                            <w:r w:rsidR="006832EB" w:rsidRPr="006832EB">
                              <w:rPr>
                                <w:rFonts w:ascii="Calibri" w:hAnsi="Calibri"/>
                                <w:b/>
                                <w:bCs/>
                                <w:i/>
                                <w:iCs/>
                                <w:color w:val="FFFFFF"/>
                                <w:sz w:val="18"/>
                                <w:szCs w:val="18"/>
                              </w:rPr>
                              <w:t>2026</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23069E2D" id="_x0000_s1028" type="#_x0000_t202" alt="Minnesota Traffic Fatality Data Snapshot" style="position:absolute;margin-left:80.25pt;margin-top:63.7pt;width:151.7pt;height:52.7pt;z-index:25166745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wrapcoords="0 0 21600 0 21600 2160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81RzwwEAAIEDAAAOAAAAZHJzL2Uyb0RvYy54bWysU11v2yAUfZ/U/4B4b+xYbdZYIdXWqtOk&#13;&#10;aZvU9QcQDDEScBmQ2Pn3u5Ava3ub6gfM9b2ce8/hePU4WkP2MkQNjtH5rKZEOgGddltG33693D5Q&#13;&#10;EhN3HTfgJKMHGenj+ubDavCtbKAH08lAEMTFdvCM9in5tqqi6KXlcQZeOkwqCJYnDMO26gIfEN2a&#13;&#10;qqnrRTVA6HwAIWPEr8/HJF0XfKWkSD+UijIRwyjOlsoayrrJa7Ve8XYbuO+1OI3B/2MKy7XDpheo&#13;&#10;Z5442QX9D5TVIkAElWYCbAVKaSELB2Qzr/9i89pzLwsXFCf6i0zx/WDF9/2r/xlIGj/DiBeYBRl8&#13;&#10;bCN+zHxGFWx+46QE8yjh4SKbHBMR+dCyWdwvMSUwt1gsG9wjTHU97UNMXyRYkjeMBryWohbff4vp&#13;&#10;WHouyc0cvGhjytUYRwbs0HysMz5HhyjDj4cnVVYndJHRltG7Oj+n/sZlOFl8cOp0JZd3adyMRHeM&#13;&#10;NmfiG+gOqMeAlmA0/t7xICkxXx1qfl8/5CnSNAjTYDMN3M4+AbpuTgl3ogc03XnuT7sEShfieYhj&#13;&#10;SxQsB3jPRbqTJ7ORpnGpuv456z8AAAD//wMAUEsDBBQABgAIAAAAIQBGqp9Y5gAAABABAAAPAAAA&#13;&#10;ZHJzL2Rvd25yZXYueG1sTE9NT8MwDL0j8R8iI3FjKd3otq7phEAIkDiwjQm4eU1oOxqnarKu+/eY&#13;&#10;E1wsP/n5fWTLwTaiN52vHSm4HkUgDBVO11QqeNs8XM1A+ICksXFkFJyMh2V+fpZhqt2RVqZfh1Kw&#13;&#10;CPkUFVQhtKmUvqiMRT9yrSG+fbnOYmDYlVJ3eGRx28g4ihJpsSZ2qLA1d5UpvtcHqyDp5/sPqbfv&#13;&#10;ryvcvjzXn/XT4/6k1OXFcL/gcbsAEcwQ/j7gtwPnh5yD7dyBtBcN4yS6YSov8XQCghmTZDwHsVMQ&#13;&#10;j+MZyDyT/4vkPwAAAP//AwBQSwECLQAUAAYACAAAACEAtoM4kv4AAADhAQAAEwAAAAAAAAAAAAAA&#13;&#10;AAAAAAAAW0NvbnRlbnRfVHlwZXNdLnhtbFBLAQItABQABgAIAAAAIQA4/SH/1gAAAJQBAAALAAAA&#13;&#10;AAAAAAAAAAAAAC8BAABfcmVscy8ucmVsc1BLAQItABQABgAIAAAAIQCC81RzwwEAAIEDAAAOAAAA&#13;&#10;AAAAAAAAAAAAAC4CAABkcnMvZTJvRG9jLnhtbFBLAQItABQABgAIAAAAIQBGqp9Y5gAAABABAAAP&#13;&#10;AAAAAAAAAAAAAAAAAB0EAABkcnMvZG93bnJldi54bWxQSwUGAAAAAAQABADzAAAAMAUAAAAA&#13;&#10;" filled="f" stroked="f" strokeweight="1pt">
                <v:stroke miterlimit="4"/>
                <v:textbox inset="4pt,4pt,4pt,4pt">
                  <w:txbxContent>
                    <w:p w14:paraId="4B4BDB89" w14:textId="7EC2744F" w:rsidR="006832EB" w:rsidRDefault="00000000">
                      <w:pPr>
                        <w:pStyle w:val="Default"/>
                        <w:suppressAutoHyphens/>
                        <w:spacing w:before="0" w:line="240" w:lineRule="auto"/>
                        <w:rPr>
                          <w:rFonts w:ascii="Calibri" w:hAnsi="Calibri"/>
                          <w:b/>
                          <w:bCs/>
                          <w:color w:val="FFFFFF"/>
                          <w:sz w:val="26"/>
                          <w:szCs w:val="26"/>
                        </w:rPr>
                      </w:pPr>
                      <w:r>
                        <w:rPr>
                          <w:rFonts w:ascii="Calibri" w:hAnsi="Calibri"/>
                          <w:b/>
                          <w:bCs/>
                          <w:color w:val="FFFFFF"/>
                          <w:sz w:val="26"/>
                          <w:szCs w:val="26"/>
                        </w:rPr>
                        <w:t>Minnesota Traffic Fatality D</w:t>
                      </w:r>
                      <w:r>
                        <w:rPr>
                          <w:rFonts w:ascii="Calibri" w:hAnsi="Calibri"/>
                          <w:b/>
                          <w:bCs/>
                          <w:color w:val="FFFFFF"/>
                          <w:sz w:val="26"/>
                          <w:szCs w:val="26"/>
                          <w:lang w:val="it-IT"/>
                        </w:rPr>
                        <w:t xml:space="preserve">ata </w:t>
                      </w:r>
                      <w:r>
                        <w:rPr>
                          <w:rFonts w:ascii="Calibri" w:hAnsi="Calibri"/>
                          <w:b/>
                          <w:bCs/>
                          <w:color w:val="FFFFFF"/>
                          <w:sz w:val="26"/>
                          <w:szCs w:val="26"/>
                        </w:rPr>
                        <w:t>Snapshot </w:t>
                      </w:r>
                      <w:r w:rsidR="006832EB">
                        <w:rPr>
                          <w:rFonts w:ascii="Calibri" w:hAnsi="Calibri"/>
                          <w:b/>
                          <w:bCs/>
                          <w:color w:val="FFFFFF"/>
                          <w:sz w:val="26"/>
                          <w:szCs w:val="26"/>
                        </w:rPr>
                        <w:t xml:space="preserve"> </w:t>
                      </w:r>
                    </w:p>
                    <w:p w14:paraId="4395CBFB" w14:textId="268AFFF6" w:rsidR="00D41B06" w:rsidRPr="006832EB" w:rsidRDefault="00680841">
                      <w:pPr>
                        <w:pStyle w:val="Default"/>
                        <w:suppressAutoHyphens/>
                        <w:spacing w:before="0" w:line="240" w:lineRule="auto"/>
                        <w:rPr>
                          <w:i/>
                          <w:iCs/>
                          <w:sz w:val="18"/>
                          <w:szCs w:val="18"/>
                        </w:rPr>
                      </w:pPr>
                      <w:r>
                        <w:rPr>
                          <w:rFonts w:ascii="Calibri" w:hAnsi="Calibri"/>
                          <w:b/>
                          <w:bCs/>
                          <w:i/>
                          <w:iCs/>
                          <w:color w:val="FFFFFF"/>
                          <w:sz w:val="18"/>
                          <w:szCs w:val="18"/>
                        </w:rPr>
                        <w:t xml:space="preserve">Through </w:t>
                      </w:r>
                      <w:r w:rsidR="006832EB" w:rsidRPr="006832EB">
                        <w:rPr>
                          <w:rFonts w:ascii="Calibri" w:hAnsi="Calibri"/>
                          <w:b/>
                          <w:bCs/>
                          <w:i/>
                          <w:iCs/>
                          <w:color w:val="FFFFFF"/>
                          <w:sz w:val="18"/>
                          <w:szCs w:val="18"/>
                        </w:rPr>
                        <w:t>Sept</w:t>
                      </w:r>
                      <w:r>
                        <w:rPr>
                          <w:rFonts w:ascii="Calibri" w:hAnsi="Calibri"/>
                          <w:b/>
                          <w:bCs/>
                          <w:i/>
                          <w:iCs/>
                          <w:color w:val="FFFFFF"/>
                          <w:sz w:val="18"/>
                          <w:szCs w:val="18"/>
                        </w:rPr>
                        <w:t>ember</w:t>
                      </w:r>
                      <w:r w:rsidR="006832EB" w:rsidRPr="006832EB">
                        <w:rPr>
                          <w:rFonts w:ascii="Calibri" w:hAnsi="Calibri"/>
                          <w:b/>
                          <w:bCs/>
                          <w:i/>
                          <w:iCs/>
                          <w:color w:val="FFFFFF"/>
                          <w:sz w:val="18"/>
                          <w:szCs w:val="18"/>
                        </w:rPr>
                        <w:t xml:space="preserve"> </w:t>
                      </w:r>
                      <w:r w:rsidR="000D27AC">
                        <w:rPr>
                          <w:rFonts w:ascii="Calibri" w:hAnsi="Calibri"/>
                          <w:b/>
                          <w:bCs/>
                          <w:i/>
                          <w:iCs/>
                          <w:color w:val="FFFFFF"/>
                          <w:sz w:val="18"/>
                          <w:szCs w:val="18"/>
                        </w:rPr>
                        <w:t xml:space="preserve">27, </w:t>
                      </w:r>
                      <w:r w:rsidR="006832EB" w:rsidRPr="006832EB">
                        <w:rPr>
                          <w:rFonts w:ascii="Calibri" w:hAnsi="Calibri"/>
                          <w:b/>
                          <w:bCs/>
                          <w:i/>
                          <w:iCs/>
                          <w:color w:val="FFFFFF"/>
                          <w:sz w:val="18"/>
                          <w:szCs w:val="18"/>
                        </w:rPr>
                        <w:t>2026</w:t>
                      </w:r>
                    </w:p>
                  </w:txbxContent>
                </v:textbox>
                <w10:wrap type="through" anchorx="margin" anchory="line"/>
              </v:shape>
            </w:pict>
          </mc:Fallback>
        </mc:AlternateContent>
      </w:r>
      <w:r w:rsidR="00B03E24" w:rsidRPr="00B41FFF">
        <w:rPr>
          <w:noProof/>
        </w:rPr>
        <mc:AlternateContent>
          <mc:Choice Requires="wps">
            <w:drawing>
              <wp:anchor distT="152400" distB="152400" distL="152400" distR="152400" simplePos="0" relativeHeight="251665408" behindDoc="0" locked="0" layoutInCell="1" allowOverlap="1" wp14:anchorId="05B77206" wp14:editId="72D42902">
                <wp:simplePos x="0" y="0"/>
                <wp:positionH relativeFrom="margin">
                  <wp:posOffset>-74951</wp:posOffset>
                </wp:positionH>
                <wp:positionV relativeFrom="line">
                  <wp:posOffset>0</wp:posOffset>
                </wp:positionV>
                <wp:extent cx="7315200" cy="532765"/>
                <wp:effectExtent l="0" t="0" r="0" b="0"/>
                <wp:wrapNone/>
                <wp:docPr id="1073741838" name="officeArt object" descr="QUARTERLY IMPACTS REPORT"/>
                <wp:cNvGraphicFramePr/>
                <a:graphic xmlns:a="http://schemas.openxmlformats.org/drawingml/2006/main">
                  <a:graphicData uri="http://schemas.microsoft.com/office/word/2010/wordprocessingShape">
                    <wps:wsp>
                      <wps:cNvSpPr txBox="1"/>
                      <wps:spPr>
                        <a:xfrm>
                          <a:off x="0" y="0"/>
                          <a:ext cx="7315200" cy="532765"/>
                        </a:xfrm>
                        <a:prstGeom prst="rect">
                          <a:avLst/>
                        </a:prstGeom>
                        <a:noFill/>
                        <a:ln w="12700" cap="flat">
                          <a:noFill/>
                          <a:miter lim="400000"/>
                        </a:ln>
                        <a:effectLst/>
                      </wps:spPr>
                      <wps:txbx>
                        <w:txbxContent>
                          <w:p w14:paraId="6872EADE" w14:textId="37E03183" w:rsidR="00D41B06" w:rsidRDefault="00000000">
                            <w:pPr>
                              <w:pStyle w:val="Body"/>
                            </w:pPr>
                            <w:r>
                              <w:rPr>
                                <w:rFonts w:ascii="Calibri" w:hAnsi="Calibri"/>
                                <w:b/>
                                <w:bCs/>
                                <w:color w:val="FFFFFF"/>
                                <w:sz w:val="54"/>
                                <w:szCs w:val="54"/>
                              </w:rPr>
                              <w:t>QUARTERLY IMPACTS REPORT</w:t>
                            </w:r>
                            <w:r w:rsidR="00B03E24">
                              <w:rPr>
                                <w:rFonts w:ascii="Calibri" w:hAnsi="Calibri"/>
                                <w:b/>
                                <w:bCs/>
                                <w:color w:val="FFFFFF"/>
                                <w:sz w:val="54"/>
                                <w:szCs w:val="54"/>
                              </w:rPr>
                              <w:t xml:space="preserve"> </w:t>
                            </w:r>
                            <w:r w:rsidR="00B03E24" w:rsidRPr="00B03E24">
                              <w:rPr>
                                <w:rFonts w:ascii="Calibri" w:hAnsi="Calibri"/>
                                <w:b/>
                                <w:bCs/>
                                <w:color w:val="FFFFFF"/>
                                <w:sz w:val="28"/>
                                <w:szCs w:val="28"/>
                              </w:rPr>
                              <w:t>October 2026</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05B77206" id="_x0000_s1029" type="#_x0000_t202" alt="QUARTERLY IMPACTS REPORT" style="position:absolute;margin-left:-5.9pt;margin-top:0;width:8in;height:41.95pt;z-index:251665408;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0ZOxAEAAIEDAAAOAAAAZHJzL2Uyb0RvYy54bWysU11v2yAUfZ/U/4B4X+wkS1NZIdXWqtOk&#13;&#10;aavU9gcQDDEScBmQ2Pn3u5Ava32r5gfMhetz7zn3eHU/WEP2MkQNjtHppKZEOgGtdltG316fPt9R&#13;&#10;EhN3LTfgJKMHGen9+ubTqveNnEEHppWBIIiLTe8Z7VLyTVVF0UnL4wS8dHipIFieMAzbqg28R3Rr&#13;&#10;qlld31Y9hNYHEDJGPH08XtJ1wVdKivRbqSgTMYxib6msoaybvFbrFW+2gftOi1Mb/ANdWK4dFr1A&#13;&#10;PfLEyS7od1BWiwARVJoIsBUopYUsHJDNtP6HzUvHvSxcUJzoLzLF/wcrfu1f/HMgafgGAw4wC9L7&#13;&#10;2EQ8zHwGFWx+Y6cE71HCw0U2OSQi8HA5ny5wFpQIvFvMZ8vbRYaprl/7ENN3CZbkDaMBx1LU4vuf&#13;&#10;MR1Tzym5mIMnbUwZjXGkx7Zmy4LP0SHK8OPHoyyrE7rIaMvolzo/p/rGZThZfHCqdCWXd2nYDES3&#13;&#10;jM7PxDfQHlCPHi3BaPyz40FSYn441HxR3+Uu0jgI42AzDtzOPgC6bkoJd6IDNN2576+7BEoX4rmJ&#13;&#10;Y0kULAc45yLdyZPZSOO4ZF3/nPVfAAAA//8DAFBLAwQUAAYACAAAACEAlWH/BOQAAAANAQAADwAA&#13;&#10;AGRycy9kb3ducmV2LnhtbEyPwUrDQBCG74LvsIzgrd2kSmnTbIooooIHWy3qbZpdk63Z2ZDdpunb&#13;&#10;d3rSy8DwM/98X74cXCN60wXrSUE6TkAYKr22VCn4eH8czUCEiKSx8WQUHE2AZXF5kWOm/YFWpl/H&#13;&#10;SnAJhQwV1DG2mZShrI3DMPatIc5+fOcw8tpVUnd44HLXyEmSTKVDS/yhxtbc16b8Xe+dgmk/331J&#13;&#10;vfl8W+Hm9cV+2+en3VGp66vhYcHjbgEimiH+XcDZgfmhYLCt35MOolEwSlPmjwpY6xynt8kExFbB&#13;&#10;7GYOssjlf4viBAAA//8DAFBLAQItABQABgAIAAAAIQC2gziS/gAAAOEBAAATAAAAAAAAAAAAAAAA&#13;&#10;AAAAAABbQ29udGVudF9UeXBlc10ueG1sUEsBAi0AFAAGAAgAAAAhADj9If/WAAAAlAEAAAsAAAAA&#13;&#10;AAAAAAAAAAAALwEAAF9yZWxzLy5yZWxzUEsBAi0AFAAGAAgAAAAhAHnDRk7EAQAAgQMAAA4AAAAA&#13;&#10;AAAAAAAAAAAALgIAAGRycy9lMm9Eb2MueG1sUEsBAi0AFAAGAAgAAAAhAJVh/wTkAAAADQEAAA8A&#13;&#10;AAAAAAAAAAAAAAAAHgQAAGRycy9kb3ducmV2LnhtbFBLBQYAAAAABAAEAPMAAAAvBQAAAAA=&#13;&#10;" filled="f" stroked="f" strokeweight="1pt">
                <v:stroke miterlimit="4"/>
                <v:textbox inset="4pt,4pt,4pt,4pt">
                  <w:txbxContent>
                    <w:p w14:paraId="6872EADE" w14:textId="37E03183" w:rsidR="00D41B06" w:rsidRDefault="00000000">
                      <w:pPr>
                        <w:pStyle w:val="Body"/>
                      </w:pPr>
                      <w:r>
                        <w:rPr>
                          <w:rFonts w:ascii="Calibri" w:hAnsi="Calibri"/>
                          <w:b/>
                          <w:bCs/>
                          <w:color w:val="FFFFFF"/>
                          <w:sz w:val="54"/>
                          <w:szCs w:val="54"/>
                        </w:rPr>
                        <w:t>QUARTERLY IMPACTS REPORT</w:t>
                      </w:r>
                      <w:r w:rsidR="00B03E24">
                        <w:rPr>
                          <w:rFonts w:ascii="Calibri" w:hAnsi="Calibri"/>
                          <w:b/>
                          <w:bCs/>
                          <w:color w:val="FFFFFF"/>
                          <w:sz w:val="54"/>
                          <w:szCs w:val="54"/>
                        </w:rPr>
                        <w:t xml:space="preserve"> </w:t>
                      </w:r>
                      <w:r w:rsidR="00B03E24" w:rsidRPr="00B03E24">
                        <w:rPr>
                          <w:rFonts w:ascii="Calibri" w:hAnsi="Calibri"/>
                          <w:b/>
                          <w:bCs/>
                          <w:color w:val="FFFFFF"/>
                          <w:sz w:val="28"/>
                          <w:szCs w:val="28"/>
                        </w:rPr>
                        <w:t>October 2026</w:t>
                      </w:r>
                    </w:p>
                  </w:txbxContent>
                </v:textbox>
                <w10:wrap anchorx="margin" anchory="line"/>
              </v:shape>
            </w:pict>
          </mc:Fallback>
        </mc:AlternateConten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59264" behindDoc="0" locked="0" layoutInCell="1" allowOverlap="1" wp14:anchorId="38421698" wp14:editId="5DE03CD6">
                <wp:simplePos x="0" y="0"/>
                <wp:positionH relativeFrom="margin">
                  <wp:posOffset>-582355</wp:posOffset>
                </wp:positionH>
                <wp:positionV relativeFrom="line">
                  <wp:posOffset>530211</wp:posOffset>
                </wp:positionV>
                <wp:extent cx="8023860" cy="3614441"/>
                <wp:effectExtent l="0" t="0" r="2540" b="5080"/>
                <wp:wrapNone/>
                <wp:docPr id="1073741834" name="officeArt object" descr="Rectangle"/>
                <wp:cNvGraphicFramePr/>
                <a:graphic xmlns:a="http://schemas.openxmlformats.org/drawingml/2006/main">
                  <a:graphicData uri="http://schemas.microsoft.com/office/word/2010/wordprocessingShape">
                    <wps:wsp>
                      <wps:cNvSpPr/>
                      <wps:spPr>
                        <a:xfrm>
                          <a:off x="0" y="0"/>
                          <a:ext cx="8023860" cy="3614441"/>
                        </a:xfrm>
                        <a:prstGeom prst="rect">
                          <a:avLst/>
                        </a:prstGeom>
                        <a:solidFill>
                          <a:srgbClr val="EFEFEF"/>
                        </a:solidFill>
                        <a:ln w="12700" cap="flat">
                          <a:noFill/>
                          <a:miter lim="400000"/>
                        </a:ln>
                        <a:effectLst/>
                      </wps:spPr>
                      <wps:bodyPr/>
                    </wps:wsp>
                  </a:graphicData>
                </a:graphic>
                <wp14:sizeRelV relativeFrom="margin">
                  <wp14:pctHeight>0</wp14:pctHeight>
                </wp14:sizeRelV>
              </wp:anchor>
            </w:drawing>
          </mc:Choice>
          <mc:Fallback>
            <w:pict>
              <v:rect w14:anchorId="0E6D2FE7" id="officeArt object" o:spid="_x0000_s1026" alt="Rectangle" style="position:absolute;margin-left:-45.85pt;margin-top:41.75pt;width:631.8pt;height:284.6pt;z-index:251659264;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iR1PlAEAAB0DAAAOAAAAZHJzL2Uyb0RvYy54bWysUk1v2zAMvQ/ofxB0b+SkQRYYcXpom12G&#13;&#10;bUDXH6DIUixAXyC1OPn3oxQv7bZbURuQSZF+fHzk5v7kHTtqQBtDx+ezhjMdVOxtOHT85efuds0Z&#13;&#10;Zhl66WLQHT9r5Pfbm0+bMbV6EYfoeg2MQAK2Y+r4kHNqhUA1aC9xFpMOFDQRvMzkwkH0IEdC904s&#13;&#10;mmYlxgh9gqg0It0+XoJ8W/GN0Sp/NwZ1Zq7jxC3XE+q5L6fYbmR7AJkGqyYa8h0svLSBil6hHmWW&#13;&#10;7BfY/6C8VRAxmjxT0YtojFW69kDdzJt/unkeZNK1FxIH01Um/DhY9e34nH4AyTAmbJHM0sXJgC9f&#13;&#10;4sdOVazzVSx9ykzR5bpZ3K1XpKmi2N1qvlwu50VO8fp7AsxfdPSsGB0HmkYVSR6/Yr6k/kkp1TA6&#13;&#10;2++sc9WBw/7BATtKmtzTrrwT+l9pLrCR9m7xuSlMJG2QcfJSJcSCVQfsbaYtc9Z3fNmUZ4JyoZTS&#13;&#10;dU8mSq8yFGsf+3NVRxSPZlD7m/alDPmtT/bbrd7+BgAA//8DAFBLAwQUAAYACAAAACEACasVNuEA&#13;&#10;AAAQAQAADwAAAGRycy9kb3ducmV2LnhtbExPyU7DMBC9I/EP1iBxax2narM0k4pFXDhBiTg78ZAE&#13;&#10;YjuKnTb8Pe6JXkZ6mrcWh0UP7EST661BEOsIGJnGqt60CNXHyyoF5rw0Sg7WEMIvOTiUtzeFzJU9&#13;&#10;m3c6HX3LgolxuUTovB9zzl3TkZZubUcy4fdlJy19gFPL1STPwVwPPI6iHdeyNyGhkyM9ddT8HGeN&#13;&#10;8PporarmbHyL6679tN/pphIN4v3d8rwP52EPzNPi/xVw2RD6QxmK1XY2yrEBYZWJJFAR0s0W2IUg&#13;&#10;EpEBqxF22zgBXhb8ekj5BwAA//8DAFBLAQItABQABgAIAAAAIQC2gziS/gAAAOEBAAATAAAAAAAA&#13;&#10;AAAAAAAAAAAAAABbQ29udGVudF9UeXBlc10ueG1sUEsBAi0AFAAGAAgAAAAhADj9If/WAAAAlAEA&#13;&#10;AAsAAAAAAAAAAAAAAAAALwEAAF9yZWxzLy5yZWxzUEsBAi0AFAAGAAgAAAAhAK+JHU+UAQAAHQMA&#13;&#10;AA4AAAAAAAAAAAAAAAAALgIAAGRycy9lMm9Eb2MueG1sUEsBAi0AFAAGAAgAAAAhAAmrFTbhAAAA&#13;&#10;EAEAAA8AAAAAAAAAAAAAAAAA7gMAAGRycy9kb3ducmV2LnhtbFBLBQYAAAAABAAEAPMAAAD8BAAA&#13;&#10;AAA=&#13;&#10;" fillcolor="#efefef" stroked="f" strokeweight="1pt">
                <v:stroke miterlimit="4"/>
                <w10:wrap anchorx="margin" anchory="line"/>
              </v:rect>
            </w:pict>
          </mc:Fallback>
        </mc:AlternateContent>
      </w:r>
      <w:r w:rsidR="005914CA" w:rsidRPr="00B41FFF">
        <w:rPr>
          <w:noProof/>
          <w14:textOutline w14:w="0" w14:cap="rnd" w14:cmpd="sng" w14:algn="ctr">
            <w14:noFill/>
            <w14:prstDash w14:val="solid"/>
            <w14:bevel/>
          </w14:textOutline>
        </w:rPr>
        <mc:AlternateContent>
          <mc:Choice Requires="wps">
            <w:drawing>
              <wp:anchor distT="0" distB="0" distL="114300" distR="114300" simplePos="0" relativeHeight="251688960" behindDoc="0" locked="0" layoutInCell="1" allowOverlap="1" wp14:anchorId="04797630" wp14:editId="5C3542D2">
                <wp:simplePos x="0" y="0"/>
                <wp:positionH relativeFrom="column">
                  <wp:posOffset>4159885</wp:posOffset>
                </wp:positionH>
                <wp:positionV relativeFrom="paragraph">
                  <wp:posOffset>4297680</wp:posOffset>
                </wp:positionV>
                <wp:extent cx="2810510" cy="3773170"/>
                <wp:effectExtent l="0" t="0" r="0" b="0"/>
                <wp:wrapNone/>
                <wp:docPr id="2104440399" name="Text Box 23"/>
                <wp:cNvGraphicFramePr/>
                <a:graphic xmlns:a="http://schemas.openxmlformats.org/drawingml/2006/main">
                  <a:graphicData uri="http://schemas.microsoft.com/office/word/2010/wordprocessingShape">
                    <wps:wsp>
                      <wps:cNvSpPr txBox="1"/>
                      <wps:spPr>
                        <a:xfrm>
                          <a:off x="0" y="0"/>
                          <a:ext cx="2810510" cy="3773170"/>
                        </a:xfrm>
                        <a:prstGeom prst="rect">
                          <a:avLst/>
                        </a:prstGeom>
                        <a:noFill/>
                        <a:ln w="12700" cap="flat">
                          <a:noFill/>
                          <a:miter lim="400000"/>
                        </a:ln>
                        <a:effectLst/>
                        <a:sp3d/>
                      </wps:spPr>
                      <wps:style>
                        <a:lnRef idx="0">
                          <a:scrgbClr r="0" g="0" b="0"/>
                        </a:lnRef>
                        <a:fillRef idx="0">
                          <a:scrgbClr r="0" g="0" b="0"/>
                        </a:fillRef>
                        <a:effectRef idx="0">
                          <a:scrgbClr r="0" g="0" b="0"/>
                        </a:effectRef>
                        <a:fontRef idx="none"/>
                      </wps:style>
                      <wps:txbx>
                        <w:txbxContent>
                          <w:p w14:paraId="2BB740A4" w14:textId="09257B39"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 xml:space="preserve">Updating legislation for safe, quick </w:t>
                            </w:r>
                            <w:r w:rsidR="00E407F5">
                              <w:rPr>
                                <w:rFonts w:ascii="Calibri" w:hAnsi="Calibri" w:cs="Calibri"/>
                                <w:b/>
                                <w:bCs/>
                                <w:color w:val="183E69"/>
                                <w:sz w:val="26"/>
                                <w:szCs w:val="26"/>
                              </w:rPr>
                              <w:t xml:space="preserve">incident </w:t>
                            </w:r>
                            <w:r w:rsidRPr="000C4DB8">
                              <w:rPr>
                                <w:rFonts w:ascii="Calibri" w:hAnsi="Calibri" w:cs="Calibri"/>
                                <w:b/>
                                <w:bCs/>
                                <w:color w:val="183E69"/>
                                <w:sz w:val="26"/>
                                <w:szCs w:val="26"/>
                              </w:rPr>
                              <w:t>clearance</w:t>
                            </w:r>
                            <w:r w:rsidR="00E407F5">
                              <w:rPr>
                                <w:rFonts w:ascii="Calibri" w:hAnsi="Calibri" w:cs="Calibri"/>
                                <w:b/>
                                <w:bCs/>
                                <w:color w:val="183E69"/>
                                <w:sz w:val="26"/>
                                <w:szCs w:val="26"/>
                              </w:rPr>
                              <w:t xml:space="preserve"> </w:t>
                            </w:r>
                            <w:r w:rsidRPr="000C4DB8">
                              <w:rPr>
                                <w:rFonts w:ascii="Calibri" w:hAnsi="Calibri" w:cs="Calibri"/>
                                <w:b/>
                                <w:bCs/>
                                <w:color w:val="183E69"/>
                                <w:sz w:val="26"/>
                                <w:szCs w:val="26"/>
                              </w:rPr>
                              <w:t>on MN roads</w:t>
                            </w:r>
                          </w:p>
                          <w:p w14:paraId="2A785608" w14:textId="16189564"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Traffic incident management strategies ensure safe, quick clearance</w:t>
                            </w:r>
                            <w:r w:rsidR="00B357EA">
                              <w:rPr>
                                <w:rFonts w:ascii="Calibri" w:hAnsi="Calibri" w:cs="Calibri"/>
                                <w:sz w:val="22"/>
                                <w:szCs w:val="22"/>
                              </w:rPr>
                              <w:t xml:space="preserve"> </w:t>
                            </w:r>
                            <w:r w:rsidRPr="000C4DB8">
                              <w:rPr>
                                <w:rFonts w:ascii="Calibri" w:hAnsi="Calibri" w:cs="Calibri"/>
                                <w:sz w:val="22"/>
                                <w:szCs w:val="22"/>
                              </w:rPr>
                              <w:t>—</w:t>
                            </w:r>
                            <w:r w:rsidR="00B357EA">
                              <w:rPr>
                                <w:rFonts w:ascii="Calibri" w:hAnsi="Calibri" w:cs="Calibri"/>
                                <w:sz w:val="22"/>
                                <w:szCs w:val="22"/>
                              </w:rPr>
                              <w:t xml:space="preserve"> </w:t>
                            </w:r>
                            <w:r w:rsidRPr="000C4DB8">
                              <w:rPr>
                                <w:rFonts w:ascii="Calibri" w:hAnsi="Calibri" w:cs="Calibri"/>
                                <w:sz w:val="22"/>
                                <w:szCs w:val="22"/>
                              </w:rPr>
                              <w:t xml:space="preserve">swiftly removing vehicles and debris to prevent secondary crashes, protect emergency responders, and ease congestion. State legislation supports this through </w:t>
                            </w:r>
                            <w:r w:rsidR="009C77CD">
                              <w:rPr>
                                <w:rFonts w:ascii="Calibri" w:hAnsi="Calibri" w:cs="Calibri"/>
                                <w:sz w:val="22"/>
                                <w:szCs w:val="22"/>
                              </w:rPr>
                              <w:t>“</w:t>
                            </w:r>
                            <w:r w:rsidRPr="000C4DB8">
                              <w:rPr>
                                <w:rFonts w:ascii="Calibri" w:hAnsi="Calibri" w:cs="Calibri"/>
                                <w:sz w:val="22"/>
                                <w:szCs w:val="22"/>
                              </w:rPr>
                              <w:t>Move It</w:t>
                            </w:r>
                            <w:r w:rsidR="009C77CD">
                              <w:rPr>
                                <w:rFonts w:ascii="Calibri" w:hAnsi="Calibri" w:cs="Calibri"/>
                                <w:sz w:val="22"/>
                                <w:szCs w:val="22"/>
                              </w:rPr>
                              <w:t>”</w:t>
                            </w:r>
                            <w:r w:rsidRPr="000C4DB8">
                              <w:rPr>
                                <w:rFonts w:ascii="Calibri" w:hAnsi="Calibri" w:cs="Calibri"/>
                                <w:sz w:val="22"/>
                                <w:szCs w:val="22"/>
                              </w:rPr>
                              <w:t xml:space="preserve"> laws, requiring drivers to clear travel lanes after minor crashes, and </w:t>
                            </w:r>
                            <w:r w:rsidR="009C77CD">
                              <w:rPr>
                                <w:rFonts w:ascii="Calibri" w:hAnsi="Calibri" w:cs="Calibri"/>
                                <w:sz w:val="22"/>
                                <w:szCs w:val="22"/>
                              </w:rPr>
                              <w:t>“</w:t>
                            </w:r>
                            <w:r w:rsidRPr="000C4DB8">
                              <w:rPr>
                                <w:rFonts w:ascii="Calibri" w:hAnsi="Calibri" w:cs="Calibri"/>
                                <w:sz w:val="22"/>
                                <w:szCs w:val="22"/>
                              </w:rPr>
                              <w:t>Remove It</w:t>
                            </w:r>
                            <w:r w:rsidR="009C77CD">
                              <w:rPr>
                                <w:rFonts w:ascii="Calibri" w:hAnsi="Calibri" w:cs="Calibri"/>
                                <w:sz w:val="22"/>
                                <w:szCs w:val="22"/>
                              </w:rPr>
                              <w:t>”</w:t>
                            </w:r>
                            <w:r w:rsidRPr="000C4DB8">
                              <w:rPr>
                                <w:rFonts w:ascii="Calibri" w:hAnsi="Calibri" w:cs="Calibri"/>
                                <w:sz w:val="22"/>
                                <w:szCs w:val="22"/>
                              </w:rPr>
                              <w:t xml:space="preserve"> laws, granting responders authority to clear roadways with liability protection for good-faith actions.</w:t>
                            </w:r>
                          </w:p>
                          <w:p w14:paraId="1D095726" w14:textId="08511AA8"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Minnesota’s current law limits vehicle removal authority to the metro area and lacks liability protections for responders. In the 2027 legislative session, the Advisory Council will recommend updates to expand driver and responder removal authority statewide, engage local law enforcement and public works, and build stakeholder consensus with the towing and freight industries.</w:t>
                            </w:r>
                          </w:p>
                          <w:p w14:paraId="359AC753" w14:textId="0E207ABB"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p>
                        </w:txbxContent>
                      </wps:txbx>
                      <wps:bodyPr rot="0" spcFirstLastPara="1" vertOverflow="overflow" horzOverflow="overflow" vert="horz" wrap="square" lIns="50800" tIns="50800" rIns="50800" bIns="50800" numCol="1" spcCol="3810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797630" id="_x0000_s1030" type="#_x0000_t202" style="position:absolute;margin-left:327.55pt;margin-top:338.4pt;width:221.3pt;height:297.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r14eeAIAAFoFAAAOAAAAZHJzL2Uyb0RvYy54bWysVEtv2zAMvg/YfxB0X+0k61IEdYqsRYcB&#13;&#10;RVusHXZWZCkxIIuapNTOfv0+yXmh26XDfJBJ8U1+1OVV3xr2onxoyFZ8dFZypqykurGrin9/vv1w&#13;&#10;wVmIwtbCkFUV36rAr+bv3112bqbGtCZTK8/gxIZZ5yq+jtHNiiLItWpFOCOnLISafCsiWL8qai86&#13;&#10;eG9NMS7LT0VHvnaepAoBtzeDkM+zf62VjA9aBxWZqThyi/n0+Vyms5hfitnKC7du5C4N8Q9ZtKKx&#13;&#10;CHpwdSOiYBvf/OGqbaSnQDqeSWoL0rqRKteAakblq2qe1sKpXAuaE9yhTeH/uZX3L0/u0bPYf6Ye&#13;&#10;A0wN6VyYBVymenrt2/RHpgxytHB7aJvqI5O4HF+MyvMRRBKyyXQ6GU1zY4ujufMhflHUskRU3GMu&#13;&#10;uV3i5S5EhITqXiVFs3TbGJNnYyzrkNd4WqYAAhDRRgzGJ1ptEwEj07QV/1imL9UBp8YmdyoDYYgk&#13;&#10;UNqkTtJjmZmKW6OSsrHflGZNnatNF0H61fLaeDbABrhGJnvw5BgwSIoaOb/RdmdyTPKN9kNl+/hk&#13;&#10;48HeYt1yE06KS2Tslz2qQ5/2o15SvQUCPA3LEZy8bTClOxHio/DYhhFPGx4fcGhDmAbtKM7W5H/9&#13;&#10;7T7pA6SQctZhuyoefm6EV5yZrxbwPS8v0jzjKeNPmeUpYzftNWGBkQiyy+QEmIMDH01mQWpP7Q88&#13;&#10;BosUGbywEvErHvfkdRwGiMdEqsUiK2EJnYh39snJ5D7NIeHwuf8hvNuBNQLn97TfRTF7hdlBN1la&#13;&#10;Wmwi6SYDOvV66OwOaljgDMndY5NeiFM+ax2fxPlvAAAA//8DAFBLAwQUAAYACAAAACEA3q74xeYA&#13;&#10;AAASAQAADwAAAGRycy9kb3ducmV2LnhtbExPTU/DMAy9I/EfIiNxY0knrWVd0wmBECBx2AYTcMua&#13;&#10;0GY0TtVkXffv8U5wsZ7l5/dRLEfXssH0wXqUkEwEMIOV1xZrCe9vjze3wEJUqFXr0Ug4mQDL8vKi&#13;&#10;ULn2R1ybYRNrRiIYciWhibHLOQ9VY5wKE98ZpNu3752KtPY11706krhr+VSIlDtlkRwa1Zn7xlQ/&#13;&#10;m4OTkA7z/SfX24/VWm1fX+yXfX7an6S8vhofFjTuFsCiGePfB5w7UH4oKdjOH1AH1pLQbJYQlUCW&#13;&#10;UpEzQ8yzDNiO0DRLBPCy4P+rlL8AAAD//wMAUEsBAi0AFAAGAAgAAAAhALaDOJL+AAAA4QEAABMA&#13;&#10;AAAAAAAAAAAAAAAAAAAAAFtDb250ZW50X1R5cGVzXS54bWxQSwECLQAUAAYACAAAACEAOP0h/9YA&#13;&#10;AACUAQAACwAAAAAAAAAAAAAAAAAvAQAAX3JlbHMvLnJlbHNQSwECLQAUAAYACAAAACEA569eHngC&#13;&#10;AABaBQAADgAAAAAAAAAAAAAAAAAuAgAAZHJzL2Uyb0RvYy54bWxQSwECLQAUAAYACAAAACEA3q74&#13;&#10;xeYAAAASAQAADwAAAAAAAAAAAAAAAADSBAAAZHJzL2Rvd25yZXYueG1sUEsFBgAAAAAEAAQA8wAA&#13;&#10;AOUFAAAAAA==&#13;&#10;" filled="f" stroked="f" strokeweight="1pt">
                <v:stroke miterlimit="4"/>
                <v:textbox inset="4pt,4pt,4pt,4pt">
                  <w:txbxContent>
                    <w:p w14:paraId="2BB740A4" w14:textId="09257B39"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b/>
                          <w:bCs/>
                          <w:color w:val="183E69"/>
                          <w:sz w:val="26"/>
                          <w:szCs w:val="26"/>
                        </w:rPr>
                      </w:pPr>
                      <w:r w:rsidRPr="000C4DB8">
                        <w:rPr>
                          <w:rFonts w:ascii="Calibri" w:hAnsi="Calibri" w:cs="Calibri"/>
                          <w:b/>
                          <w:bCs/>
                          <w:color w:val="183E69"/>
                          <w:sz w:val="26"/>
                          <w:szCs w:val="26"/>
                        </w:rPr>
                        <w:t xml:space="preserve">Updating legislation for safe, quick </w:t>
                      </w:r>
                      <w:r w:rsidR="00E407F5">
                        <w:rPr>
                          <w:rFonts w:ascii="Calibri" w:hAnsi="Calibri" w:cs="Calibri"/>
                          <w:b/>
                          <w:bCs/>
                          <w:color w:val="183E69"/>
                          <w:sz w:val="26"/>
                          <w:szCs w:val="26"/>
                        </w:rPr>
                        <w:t xml:space="preserve">incident </w:t>
                      </w:r>
                      <w:r w:rsidRPr="000C4DB8">
                        <w:rPr>
                          <w:rFonts w:ascii="Calibri" w:hAnsi="Calibri" w:cs="Calibri"/>
                          <w:b/>
                          <w:bCs/>
                          <w:color w:val="183E69"/>
                          <w:sz w:val="26"/>
                          <w:szCs w:val="26"/>
                        </w:rPr>
                        <w:t>clearance</w:t>
                      </w:r>
                      <w:r w:rsidR="00E407F5">
                        <w:rPr>
                          <w:rFonts w:ascii="Calibri" w:hAnsi="Calibri" w:cs="Calibri"/>
                          <w:b/>
                          <w:bCs/>
                          <w:color w:val="183E69"/>
                          <w:sz w:val="26"/>
                          <w:szCs w:val="26"/>
                        </w:rPr>
                        <w:t xml:space="preserve"> </w:t>
                      </w:r>
                      <w:r w:rsidRPr="000C4DB8">
                        <w:rPr>
                          <w:rFonts w:ascii="Calibri" w:hAnsi="Calibri" w:cs="Calibri"/>
                          <w:b/>
                          <w:bCs/>
                          <w:color w:val="183E69"/>
                          <w:sz w:val="26"/>
                          <w:szCs w:val="26"/>
                        </w:rPr>
                        <w:t>on MN roads</w:t>
                      </w:r>
                    </w:p>
                    <w:p w14:paraId="2A785608" w14:textId="16189564" w:rsid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r w:rsidRPr="000C4DB8">
                        <w:rPr>
                          <w:rFonts w:ascii="Calibri" w:hAnsi="Calibri" w:cs="Calibri"/>
                          <w:sz w:val="22"/>
                          <w:szCs w:val="22"/>
                        </w:rPr>
                        <w:t>Traffic incident management strategies ensure safe, quick clearance</w:t>
                      </w:r>
                      <w:r w:rsidR="00B357EA">
                        <w:rPr>
                          <w:rFonts w:ascii="Calibri" w:hAnsi="Calibri" w:cs="Calibri"/>
                          <w:sz w:val="22"/>
                          <w:szCs w:val="22"/>
                        </w:rPr>
                        <w:t xml:space="preserve"> </w:t>
                      </w:r>
                      <w:r w:rsidRPr="000C4DB8">
                        <w:rPr>
                          <w:rFonts w:ascii="Calibri" w:hAnsi="Calibri" w:cs="Calibri"/>
                          <w:sz w:val="22"/>
                          <w:szCs w:val="22"/>
                        </w:rPr>
                        <w:t>—</w:t>
                      </w:r>
                      <w:r w:rsidR="00B357EA">
                        <w:rPr>
                          <w:rFonts w:ascii="Calibri" w:hAnsi="Calibri" w:cs="Calibri"/>
                          <w:sz w:val="22"/>
                          <w:szCs w:val="22"/>
                        </w:rPr>
                        <w:t xml:space="preserve"> </w:t>
                      </w:r>
                      <w:r w:rsidRPr="000C4DB8">
                        <w:rPr>
                          <w:rFonts w:ascii="Calibri" w:hAnsi="Calibri" w:cs="Calibri"/>
                          <w:sz w:val="22"/>
                          <w:szCs w:val="22"/>
                        </w:rPr>
                        <w:t xml:space="preserve">swiftly removing vehicles and debris to prevent secondary crashes, protect emergency responders, and ease congestion. State legislation supports this through </w:t>
                      </w:r>
                      <w:r w:rsidR="009C77CD">
                        <w:rPr>
                          <w:rFonts w:ascii="Calibri" w:hAnsi="Calibri" w:cs="Calibri"/>
                          <w:sz w:val="22"/>
                          <w:szCs w:val="22"/>
                        </w:rPr>
                        <w:t>“</w:t>
                      </w:r>
                      <w:r w:rsidRPr="000C4DB8">
                        <w:rPr>
                          <w:rFonts w:ascii="Calibri" w:hAnsi="Calibri" w:cs="Calibri"/>
                          <w:sz w:val="22"/>
                          <w:szCs w:val="22"/>
                        </w:rPr>
                        <w:t>Move It</w:t>
                      </w:r>
                      <w:r w:rsidR="009C77CD">
                        <w:rPr>
                          <w:rFonts w:ascii="Calibri" w:hAnsi="Calibri" w:cs="Calibri"/>
                          <w:sz w:val="22"/>
                          <w:szCs w:val="22"/>
                        </w:rPr>
                        <w:t>”</w:t>
                      </w:r>
                      <w:r w:rsidRPr="000C4DB8">
                        <w:rPr>
                          <w:rFonts w:ascii="Calibri" w:hAnsi="Calibri" w:cs="Calibri"/>
                          <w:sz w:val="22"/>
                          <w:szCs w:val="22"/>
                        </w:rPr>
                        <w:t xml:space="preserve"> laws, requiring drivers to clear travel lanes after minor crashes, and </w:t>
                      </w:r>
                      <w:r w:rsidR="009C77CD">
                        <w:rPr>
                          <w:rFonts w:ascii="Calibri" w:hAnsi="Calibri" w:cs="Calibri"/>
                          <w:sz w:val="22"/>
                          <w:szCs w:val="22"/>
                        </w:rPr>
                        <w:t>“</w:t>
                      </w:r>
                      <w:r w:rsidRPr="000C4DB8">
                        <w:rPr>
                          <w:rFonts w:ascii="Calibri" w:hAnsi="Calibri" w:cs="Calibri"/>
                          <w:sz w:val="22"/>
                          <w:szCs w:val="22"/>
                        </w:rPr>
                        <w:t>Remove It</w:t>
                      </w:r>
                      <w:r w:rsidR="009C77CD">
                        <w:rPr>
                          <w:rFonts w:ascii="Calibri" w:hAnsi="Calibri" w:cs="Calibri"/>
                          <w:sz w:val="22"/>
                          <w:szCs w:val="22"/>
                        </w:rPr>
                        <w:t>”</w:t>
                      </w:r>
                      <w:r w:rsidRPr="000C4DB8">
                        <w:rPr>
                          <w:rFonts w:ascii="Calibri" w:hAnsi="Calibri" w:cs="Calibri"/>
                          <w:sz w:val="22"/>
                          <w:szCs w:val="22"/>
                        </w:rPr>
                        <w:t xml:space="preserve"> laws, granting responders authority to clear roadways with liability protection for good-faith actions.</w:t>
                      </w:r>
                    </w:p>
                    <w:p w14:paraId="1D095726" w14:textId="08511AA8" w:rsidR="000C4DB8" w:rsidRPr="000C4DB8" w:rsidRDefault="000C4DB8" w:rsidP="00FC6A89">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60"/>
                        <w:rPr>
                          <w:rFonts w:ascii="Calibri" w:hAnsi="Calibri" w:cs="Calibri"/>
                          <w:sz w:val="22"/>
                          <w:szCs w:val="22"/>
                        </w:rPr>
                      </w:pPr>
                      <w:r w:rsidRPr="000C4DB8">
                        <w:rPr>
                          <w:rFonts w:ascii="Calibri" w:hAnsi="Calibri" w:cs="Calibri"/>
                          <w:sz w:val="22"/>
                          <w:szCs w:val="22"/>
                        </w:rPr>
                        <w:t>Minnesota’s current law limits vehicle removal authority to the metro area and lacks liability protections for responders. In the 2027 legislative session, the Advisory Council will recommend updates to expand driver and responder removal authority statewide, engage local law enforcement and public works, and build stakeholder consensus with the towing and freight industries.</w:t>
                      </w:r>
                    </w:p>
                    <w:p w14:paraId="359AC753" w14:textId="0E207ABB" w:rsidR="000C4DB8" w:rsidRPr="000C4DB8" w:rsidRDefault="000C4DB8" w:rsidP="000C4DB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alibri" w:hAnsi="Calibri" w:cs="Calibri"/>
                          <w:sz w:val="22"/>
                          <w:szCs w:val="22"/>
                        </w:rPr>
                      </w:pPr>
                    </w:p>
                  </w:txbxContent>
                </v:textbox>
              </v:shape>
            </w:pict>
          </mc:Fallback>
        </mc:AlternateContent>
      </w:r>
      <w:r w:rsidR="005914CA" w:rsidRPr="00B41FFF">
        <w:rPr>
          <w:noProof/>
        </w:rPr>
        <mc:AlternateContent>
          <mc:Choice Requires="wps">
            <w:drawing>
              <wp:anchor distT="152400" distB="152400" distL="152400" distR="152400" simplePos="0" relativeHeight="251685888" behindDoc="0" locked="0" layoutInCell="1" allowOverlap="1" wp14:anchorId="5CAA033A" wp14:editId="7AA791EA">
                <wp:simplePos x="0" y="0"/>
                <wp:positionH relativeFrom="margin">
                  <wp:posOffset>3944620</wp:posOffset>
                </wp:positionH>
                <wp:positionV relativeFrom="line">
                  <wp:posOffset>4104640</wp:posOffset>
                </wp:positionV>
                <wp:extent cx="0" cy="4090670"/>
                <wp:effectExtent l="12700" t="12700" r="12700" b="11430"/>
                <wp:wrapThrough wrapText="bothSides" distL="152400" distR="152400">
                  <wp:wrapPolygon edited="1">
                    <wp:start x="0" y="0"/>
                    <wp:lineTo x="0" y="21600"/>
                    <wp:lineTo x="0" y="0"/>
                  </wp:wrapPolygon>
                </wp:wrapThrough>
                <wp:docPr id="1073741851" name="officeArt object" descr="Line"/>
                <wp:cNvGraphicFramePr/>
                <a:graphic xmlns:a="http://schemas.openxmlformats.org/drawingml/2006/main">
                  <a:graphicData uri="http://schemas.microsoft.com/office/word/2010/wordprocessingShape">
                    <wps:wsp>
                      <wps:cNvCnPr/>
                      <wps:spPr>
                        <a:xfrm flipV="1">
                          <a:off x="0" y="0"/>
                          <a:ext cx="0" cy="4090670"/>
                        </a:xfrm>
                        <a:prstGeom prst="line">
                          <a:avLst/>
                        </a:prstGeom>
                        <a:noFill/>
                        <a:ln w="25400" cap="flat">
                          <a:solidFill>
                            <a:srgbClr val="EBEBEB"/>
                          </a:solidFill>
                          <a:prstDash val="solid"/>
                          <a:miter lim="400000"/>
                        </a:ln>
                        <a:effectLst/>
                      </wps:spPr>
                      <wps:bodyPr/>
                    </wps:wsp>
                  </a:graphicData>
                </a:graphic>
                <wp14:sizeRelV relativeFrom="margin">
                  <wp14:pctHeight>0</wp14:pctHeight>
                </wp14:sizeRelV>
              </wp:anchor>
            </w:drawing>
          </mc:Choice>
          <mc:Fallback>
            <w:pict>
              <v:line w14:anchorId="3AAD497C" id="officeArt object" o:spid="_x0000_s1026" alt="Line" style="position:absolute;flip:y;z-index:251685888;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 from="310.6pt,323.2pt" to="310.6pt,645.3pt" wrapcoords="0 0 0 21600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X7gNpAEAADoDAAAOAAAAZHJzL2Uyb0RvYy54bWysUk1PGzEQvSP1P1i+N14ivrrKBqkEekGA&#13;&#10;1Jb7xGtnLflLHpNN/j1jbxoovVXsSpY9Hr+Z994srnfOsq1KaILv+Oms4Ux5GXrjNx3//evu6xVn&#13;&#10;mMH3YINXHd8r5NfLLyeLMbZqHoZge5UYgXhsx9jxIefYCoFyUA5wFqLydKlDcpDpmDaiTzASurNi&#13;&#10;3jQXYgypjylIhUjR1XTJlxVfayXzo9aoMrMdp95yXVNd12UVywW0mwRxMPLQBvxHFw6Mp6JHqBVk&#13;&#10;YC/J/APljEwBg84zGZwIWhupKgdic9p8YPNzgKgqFxIH41Em/DxY+bC98U+JZBgjthifUmGx08kx&#13;&#10;bU18Jk8rL+qU7aps+6NsapeZnIKSomfNt+biskoqJogCFRPmHyo4VjYdt8YXRtDC9h4zlaXUPykl&#13;&#10;7MOdsba6Yj0bOz4/P2vIOAk0HNpCro8xWNOXxPIE02Z9YxPbAnl8+738xVYC/iutVFkBDlNevZrc&#13;&#10;dybTCFrjCoXyHV5bX9BVHaJDr28ald069PsqnSgnMqgWPQxTmYD3Z9q/H/nlKwAAAP//AwBQSwME&#13;&#10;FAAGAAgAAAAhAB8tMKbjAAAAEQEAAA8AAABkcnMvZG93bnJldi54bWxMTztPwzAQ3pH4D9YhsSDq&#13;&#10;NFRRm8apUKFCDCDasrC58ZEE7HMUO2349xxigOV0j+++R7EanRVH7EPrScF0koBAqrxpqVbwut9c&#13;&#10;z0GEqMlo6wkVfGGAVXl+Vujc+BNt8biLtWASCrlW0MTY5VKGqkGnw8R3SHx7973Tkce+lqbXJyZ3&#13;&#10;VqZJkkmnW2KFRne4brD63A1OQf18v412Y54+1o9X8u1l/oBhuFHq8mK8W3K5XYKIOMa/D/jJwP6h&#13;&#10;ZGMHP5AJwirI0mnKUG5m2QwEI343B4amiyQDWRbyf5LyGwAA//8DAFBLAQItABQABgAIAAAAIQC2&#13;&#10;gziS/gAAAOEBAAATAAAAAAAAAAAAAAAAAAAAAABbQ29udGVudF9UeXBlc10ueG1sUEsBAi0AFAAG&#13;&#10;AAgAAAAhADj9If/WAAAAlAEAAAsAAAAAAAAAAAAAAAAALwEAAF9yZWxzLy5yZWxzUEsBAi0AFAAG&#13;&#10;AAgAAAAhAOtfuA2kAQAAOgMAAA4AAAAAAAAAAAAAAAAALgIAAGRycy9lMm9Eb2MueG1sUEsBAi0A&#13;&#10;FAAGAAgAAAAhAB8tMKbjAAAAEQEAAA8AAAAAAAAAAAAAAAAA/gMAAGRycy9kb3ducmV2LnhtbFBL&#13;&#10;BQYAAAAABAAEAPMAAAAOBQAAAAA=&#13;&#10;" strokecolor="#ebebeb" strokeweight="2pt">
                <v:stroke miterlimit="4" joinstyle="miter"/>
                <w10:wrap type="through" anchorx="margin" anchory="line"/>
              </v:line>
            </w:pict>
          </mc:Fallback>
        </mc:AlternateContent>
      </w:r>
      <w:r w:rsidR="000C4DB8" w:rsidRPr="00B41FFF">
        <w:rPr>
          <w:noProof/>
        </w:rPr>
        <mc:AlternateContent>
          <mc:Choice Requires="wps">
            <w:drawing>
              <wp:anchor distT="152400" distB="152400" distL="152400" distR="152400" simplePos="0" relativeHeight="251681792" behindDoc="0" locked="0" layoutInCell="1" allowOverlap="1" wp14:anchorId="14B05E63" wp14:editId="10D8AB03">
                <wp:simplePos x="0" y="0"/>
                <wp:positionH relativeFrom="margin">
                  <wp:posOffset>-22860</wp:posOffset>
                </wp:positionH>
                <wp:positionV relativeFrom="line">
                  <wp:posOffset>8365490</wp:posOffset>
                </wp:positionV>
                <wp:extent cx="6115050" cy="560070"/>
                <wp:effectExtent l="0" t="0" r="0" b="0"/>
                <wp:wrapNone/>
                <wp:docPr id="1073741846" name="officeArt object" descr="The Advisory Council on Traffic Safety was established by the Minnesota Legislature in 2023 to advice the governor and the commissioners of public safety, transportation, and healthy on traffic safety policies, programs, and services. To learn more and subscribe to our updates, visit MNTrafficSafetyCouncil.org or Scan the QR code."/>
                <wp:cNvGraphicFramePr/>
                <a:graphic xmlns:a="http://schemas.openxmlformats.org/drawingml/2006/main">
                  <a:graphicData uri="http://schemas.microsoft.com/office/word/2010/wordprocessingShape">
                    <wps:wsp>
                      <wps:cNvSpPr txBox="1"/>
                      <wps:spPr>
                        <a:xfrm>
                          <a:off x="0" y="0"/>
                          <a:ext cx="6115050" cy="560070"/>
                        </a:xfrm>
                        <a:prstGeom prst="rect">
                          <a:avLst/>
                        </a:prstGeom>
                        <a:noFill/>
                        <a:ln w="12700" cap="flat">
                          <a:noFill/>
                          <a:miter lim="400000"/>
                        </a:ln>
                        <a:effectLst/>
                      </wps:spPr>
                      <wps:txbx>
                        <w:txbxContent>
                          <w:p w14:paraId="1FBFD6FB" w14:textId="25E75943" w:rsidR="00D41B06" w:rsidRPr="002400C6" w:rsidRDefault="00000000">
                            <w:pPr>
                              <w:pStyle w:val="Body"/>
                              <w:rPr>
                                <w:sz w:val="20"/>
                                <w:szCs w:val="20"/>
                              </w:rPr>
                            </w:pPr>
                            <w:r w:rsidRPr="002400C6">
                              <w:rPr>
                                <w:rFonts w:ascii="Calibri" w:hAnsi="Calibri"/>
                                <w:color w:val="FFFFFF"/>
                                <w:sz w:val="20"/>
                                <w:szCs w:val="20"/>
                              </w:rPr>
                              <w:t>The Advisory Council on Traffic Safety was established by the Minnesota Legislature in 2023 to advi</w:t>
                            </w:r>
                            <w:r w:rsidR="009F5138">
                              <w:rPr>
                                <w:rFonts w:ascii="Calibri" w:hAnsi="Calibri"/>
                                <w:color w:val="FFFFFF"/>
                                <w:sz w:val="20"/>
                                <w:szCs w:val="20"/>
                              </w:rPr>
                              <w:t>s</w:t>
                            </w:r>
                            <w:r w:rsidRPr="002400C6">
                              <w:rPr>
                                <w:rFonts w:ascii="Calibri" w:hAnsi="Calibri"/>
                                <w:color w:val="FFFFFF"/>
                                <w:sz w:val="20"/>
                                <w:szCs w:val="20"/>
                              </w:rPr>
                              <w:t>e the governor and the commissioners of public safety, transportation, and health on traffic safety policies, programs, and services. To learn more and subscribe to our updates, visit</w:t>
                            </w:r>
                            <w:r w:rsidRPr="002400C6">
                              <w:rPr>
                                <w:rFonts w:ascii="Calibri" w:hAnsi="Calibri"/>
                                <w:color w:val="90BB63"/>
                                <w:sz w:val="20"/>
                                <w:szCs w:val="20"/>
                              </w:rPr>
                              <w:t xml:space="preserve"> </w:t>
                            </w:r>
                            <w:hyperlink r:id="rId9" w:history="1">
                              <w:r w:rsidR="00D41B06" w:rsidRPr="002400C6">
                                <w:rPr>
                                  <w:rStyle w:val="Hyperlink0"/>
                                  <w:sz w:val="20"/>
                                  <w:szCs w:val="20"/>
                                </w:rPr>
                                <w:t>MNTrafficSafetyCouncil.org</w:t>
                              </w:r>
                            </w:hyperlink>
                            <w:r w:rsidRPr="002400C6">
                              <w:rPr>
                                <w:rFonts w:ascii="Calibri" w:hAnsi="Calibri"/>
                                <w:b/>
                                <w:bCs/>
                                <w:color w:val="FFFFFF"/>
                                <w:sz w:val="20"/>
                                <w:szCs w:val="20"/>
                              </w:rPr>
                              <w:t xml:space="preserve"> </w:t>
                            </w:r>
                            <w:r w:rsidRPr="002400C6">
                              <w:rPr>
                                <w:rFonts w:ascii="Calibri" w:hAnsi="Calibri"/>
                                <w:color w:val="FFFFFF"/>
                                <w:sz w:val="20"/>
                                <w:szCs w:val="20"/>
                              </w:rPr>
                              <w:t xml:space="preserve">or </w:t>
                            </w:r>
                            <w:r w:rsidR="009F5138">
                              <w:rPr>
                                <w:rFonts w:ascii="Calibri" w:hAnsi="Calibri"/>
                                <w:color w:val="FFFFFF"/>
                                <w:sz w:val="20"/>
                                <w:szCs w:val="20"/>
                              </w:rPr>
                              <w:t>s</w:t>
                            </w:r>
                            <w:r w:rsidRPr="002400C6">
                              <w:rPr>
                                <w:rFonts w:ascii="Calibri" w:hAnsi="Calibri"/>
                                <w:color w:val="FFFFFF"/>
                                <w:sz w:val="20"/>
                                <w:szCs w:val="20"/>
                              </w:rPr>
                              <w:t>can the QR code.</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 w14:anchorId="14B05E63" id="_x0000_s1031" type="#_x0000_t202" alt="The Advisory Council on Traffic Safety was established by the Minnesota Legislature in 2023 to advice the governor and the commissioners of public safety, transportation, and healthy on traffic safety policies, programs, and services. To learn more and subscribe to our updates, visit MNTrafficSafetyCouncil.org or Scan the QR code." style="position:absolute;margin-left:-1.8pt;margin-top:658.7pt;width:481.5pt;height:44.1pt;z-index:25168179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omKxAEAAIEDAAAOAAAAZHJzL2Uyb0RvYy54bWysU11v2yAUfZ/U/4B4b4yjJa2sONW2qtWk&#13;&#10;aZvU7gcQDDEScCmQ2Pn3u5Ava3ur6gfM5V6fe87hevUwWkP2MkQNrqX1jFEinYBOu21L/7w+3d5T&#13;&#10;EhN3HTfgZEsPMtKH9c2n1eAbOYceTCcDQRAXm8G3tE/JN1UVRS8tjzPw0mFSQbA8YRi2VRf4gOjW&#13;&#10;VHPGltUAofMBhIwRTx+PSbou+EpJkX4pFWUipqXILZU1lHWT12q94s02cN9rcaLB38HCcu2w6QXq&#13;&#10;kSdOdkH/B2W1CBBBpZkAW4FSWsiiAdXU7B81Lz33smhBc6K/2BQ/Dlb83L/434Gk8SuMeIHZkMHH&#13;&#10;JuJh1jOqYPMbmRLMo4WHi21yTETg4bKuF2yBKYG5xZKxu+Jrdf3ah5ieJViSNy0NeC3FLb7/ERN2&#13;&#10;xNJzSW7m4EkbU67GODIgrfkdy/gcJ0QZfvx4UmV1wiky2rb0M8tPloGgxmU4Webg1OkqLu/SuBmJ&#13;&#10;7pD2WfgGugP6MeBItDS+7XiQlJjvDj1fsPvMIk2DMA0208Dt7DfAqasp4U70gEN35v1ll0DpIjyT&#13;&#10;OLZEwjnAey7UTzOZB2kal6rrn7P+CwAA//8DAFBLAwQUAAYACAAAACEAOFus/ecAAAARAQAADwAA&#13;&#10;AGRycy9kb3ducmV2LnhtbExPwU7DMAy9I/EPkZG4benYVmjXdEIgBJM4sMEE3LzGtB1NUjVZ1/09&#13;&#10;5gQXy35+fn4vWw6mET11vnZWwWQcgSBbOF3bUsHb68PoBoQPaDU2zpKCE3lY5udnGabaHe2a+k0o&#13;&#10;BYtYn6KCKoQ2ldIXFRn0Y9eS5d2X6wwGHrtS6g6PLG4aeRVFsTRYW/5QYUt3FRXfm4NREPfJ/kPq&#13;&#10;7fvLGrfPq/qzfnrcn5S6vBjuF1xuFyACDeHvAn4zsH/I2djOHaz2olEwmsbMZHw6uZ6BYEYyT7jZ&#13;&#10;MTSL5jHIPJP/k+Q/AAAA//8DAFBLAQItABQABgAIAAAAIQC2gziS/gAAAOEBAAATAAAAAAAAAAAA&#13;&#10;AAAAAAAAAABbQ29udGVudF9UeXBlc10ueG1sUEsBAi0AFAAGAAgAAAAhADj9If/WAAAAlAEAAAsA&#13;&#10;AAAAAAAAAAAAAAAALwEAAF9yZWxzLy5yZWxzUEsBAi0AFAAGAAgAAAAhALQWiYrEAQAAgQMAAA4A&#13;&#10;AAAAAAAAAAAAAAAALgIAAGRycy9lMm9Eb2MueG1sUEsBAi0AFAAGAAgAAAAhADhbrP3nAAAAEQEA&#13;&#10;AA8AAAAAAAAAAAAAAAAAHgQAAGRycy9kb3ducmV2LnhtbFBLBQYAAAAABAAEAPMAAAAyBQAAAAA=&#13;&#10;" filled="f" stroked="f" strokeweight="1pt">
                <v:stroke miterlimit="4"/>
                <v:textbox inset="4pt,4pt,4pt,4pt">
                  <w:txbxContent>
                    <w:p w14:paraId="1FBFD6FB" w14:textId="25E75943" w:rsidR="00D41B06" w:rsidRPr="002400C6" w:rsidRDefault="00000000">
                      <w:pPr>
                        <w:pStyle w:val="Body"/>
                        <w:rPr>
                          <w:sz w:val="20"/>
                          <w:szCs w:val="20"/>
                        </w:rPr>
                      </w:pPr>
                      <w:r w:rsidRPr="002400C6">
                        <w:rPr>
                          <w:rFonts w:ascii="Calibri" w:hAnsi="Calibri"/>
                          <w:color w:val="FFFFFF"/>
                          <w:sz w:val="20"/>
                          <w:szCs w:val="20"/>
                        </w:rPr>
                        <w:t>The Advisory Council on Traffic Safety was established by the Minnesota Legislature in 2023 to advi</w:t>
                      </w:r>
                      <w:r w:rsidR="009F5138">
                        <w:rPr>
                          <w:rFonts w:ascii="Calibri" w:hAnsi="Calibri"/>
                          <w:color w:val="FFFFFF"/>
                          <w:sz w:val="20"/>
                          <w:szCs w:val="20"/>
                        </w:rPr>
                        <w:t>s</w:t>
                      </w:r>
                      <w:r w:rsidRPr="002400C6">
                        <w:rPr>
                          <w:rFonts w:ascii="Calibri" w:hAnsi="Calibri"/>
                          <w:color w:val="FFFFFF"/>
                          <w:sz w:val="20"/>
                          <w:szCs w:val="20"/>
                        </w:rPr>
                        <w:t>e the governor and the commissioners of public safety, transportation, and health on traffic safety policies, programs, and services. To learn more and subscribe to our updates, visit</w:t>
                      </w:r>
                      <w:r w:rsidRPr="002400C6">
                        <w:rPr>
                          <w:rFonts w:ascii="Calibri" w:hAnsi="Calibri"/>
                          <w:color w:val="90BB63"/>
                          <w:sz w:val="20"/>
                          <w:szCs w:val="20"/>
                        </w:rPr>
                        <w:t xml:space="preserve"> </w:t>
                      </w:r>
                      <w:hyperlink r:id="rId10" w:history="1">
                        <w:r w:rsidR="00D41B06" w:rsidRPr="002400C6">
                          <w:rPr>
                            <w:rStyle w:val="Hyperlink0"/>
                            <w:sz w:val="20"/>
                            <w:szCs w:val="20"/>
                          </w:rPr>
                          <w:t>MNTrafficSafetyCouncil.org</w:t>
                        </w:r>
                      </w:hyperlink>
                      <w:r w:rsidRPr="002400C6">
                        <w:rPr>
                          <w:rFonts w:ascii="Calibri" w:hAnsi="Calibri"/>
                          <w:b/>
                          <w:bCs/>
                          <w:color w:val="FFFFFF"/>
                          <w:sz w:val="20"/>
                          <w:szCs w:val="20"/>
                        </w:rPr>
                        <w:t xml:space="preserve"> </w:t>
                      </w:r>
                      <w:r w:rsidRPr="002400C6">
                        <w:rPr>
                          <w:rFonts w:ascii="Calibri" w:hAnsi="Calibri"/>
                          <w:color w:val="FFFFFF"/>
                          <w:sz w:val="20"/>
                          <w:szCs w:val="20"/>
                        </w:rPr>
                        <w:t xml:space="preserve">or </w:t>
                      </w:r>
                      <w:r w:rsidR="009F5138">
                        <w:rPr>
                          <w:rFonts w:ascii="Calibri" w:hAnsi="Calibri"/>
                          <w:color w:val="FFFFFF"/>
                          <w:sz w:val="20"/>
                          <w:szCs w:val="20"/>
                        </w:rPr>
                        <w:t>s</w:t>
                      </w:r>
                      <w:r w:rsidRPr="002400C6">
                        <w:rPr>
                          <w:rFonts w:ascii="Calibri" w:hAnsi="Calibri"/>
                          <w:color w:val="FFFFFF"/>
                          <w:sz w:val="20"/>
                          <w:szCs w:val="20"/>
                        </w:rPr>
                        <w:t>can the QR code.</w:t>
                      </w:r>
                    </w:p>
                  </w:txbxContent>
                </v:textbox>
                <w10:wrap anchorx="margin" anchory="line"/>
              </v:shape>
            </w:pict>
          </mc:Fallback>
        </mc:AlternateContent>
      </w:r>
      <w:r w:rsidR="000C4DB8" w:rsidRPr="00B41FFF">
        <w:rPr>
          <w:noProof/>
        </w:rPr>
        <w:drawing>
          <wp:anchor distT="152400" distB="152400" distL="152400" distR="152400" simplePos="0" relativeHeight="251682816" behindDoc="0" locked="0" layoutInCell="1" allowOverlap="1" wp14:anchorId="0D3D47E5" wp14:editId="11D63F59">
            <wp:simplePos x="0" y="0"/>
            <wp:positionH relativeFrom="margin">
              <wp:posOffset>6309360</wp:posOffset>
            </wp:positionH>
            <wp:positionV relativeFrom="line">
              <wp:posOffset>8366760</wp:posOffset>
            </wp:positionV>
            <wp:extent cx="581660" cy="586740"/>
            <wp:effectExtent l="0" t="0" r="2540" b="0"/>
            <wp:wrapNone/>
            <wp:docPr id="1073741845" name="officeArt object" descr="QR code for ACTS website"/>
            <wp:cNvGraphicFramePr/>
            <a:graphic xmlns:a="http://schemas.openxmlformats.org/drawingml/2006/main">
              <a:graphicData uri="http://schemas.openxmlformats.org/drawingml/2006/picture">
                <pic:pic xmlns:pic="http://schemas.openxmlformats.org/drawingml/2006/picture">
                  <pic:nvPicPr>
                    <pic:cNvPr id="1073741845" name="officeArt object" descr="QR code for ACTS website"/>
                    <pic:cNvPicPr>
                      <a:picLocks noChangeAspect="1"/>
                    </pic:cNvPicPr>
                  </pic:nvPicPr>
                  <pic:blipFill>
                    <a:blip r:embed="rId11"/>
                    <a:stretch>
                      <a:fillRect/>
                    </a:stretch>
                  </pic:blipFill>
                  <pic:spPr>
                    <a:xfrm>
                      <a:off x="0" y="0"/>
                      <a:ext cx="581660" cy="58674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2400C6" w:rsidRPr="00B41FFF">
        <w:rPr>
          <w:noProof/>
        </w:rPr>
        <mc:AlternateContent>
          <mc:Choice Requires="wps">
            <w:drawing>
              <wp:anchor distT="152400" distB="152400" distL="152400" distR="152400" simplePos="0" relativeHeight="251677696" behindDoc="0" locked="0" layoutInCell="1" allowOverlap="1" wp14:anchorId="14D6B22B" wp14:editId="2A22C6F4">
                <wp:simplePos x="0" y="0"/>
                <wp:positionH relativeFrom="margin">
                  <wp:posOffset>5287818</wp:posOffset>
                </wp:positionH>
                <wp:positionV relativeFrom="line">
                  <wp:posOffset>1062182</wp:posOffset>
                </wp:positionV>
                <wp:extent cx="1019810" cy="470304"/>
                <wp:effectExtent l="0" t="0" r="0" b="0"/>
                <wp:wrapNone/>
                <wp:docPr id="1073741842" name="officeArt object" descr="363*"/>
                <wp:cNvGraphicFramePr/>
                <a:graphic xmlns:a="http://schemas.openxmlformats.org/drawingml/2006/main">
                  <a:graphicData uri="http://schemas.microsoft.com/office/word/2010/wordprocessingShape">
                    <wps:wsp>
                      <wps:cNvSpPr txBox="1"/>
                      <wps:spPr>
                        <a:xfrm>
                          <a:off x="0" y="0"/>
                          <a:ext cx="1019810" cy="470304"/>
                        </a:xfrm>
                        <a:prstGeom prst="rect">
                          <a:avLst/>
                        </a:prstGeom>
                        <a:noFill/>
                        <a:ln w="12700" cap="flat">
                          <a:noFill/>
                          <a:miter lim="400000"/>
                        </a:ln>
                        <a:effectLst/>
                      </wps:spPr>
                      <wps:txbx>
                        <w:txbxContent>
                          <w:p w14:paraId="1F34E421" w14:textId="77777777" w:rsidR="00D41B06" w:rsidRDefault="00000000">
                            <w:pPr>
                              <w:pStyle w:val="Default"/>
                              <w:suppressAutoHyphens/>
                              <w:spacing w:before="0" w:line="240" w:lineRule="auto"/>
                              <w:jc w:val="center"/>
                            </w:pPr>
                            <w:r>
                              <w:rPr>
                                <w:rFonts w:ascii="Calibri" w:hAnsi="Calibri"/>
                                <w:b/>
                                <w:bCs/>
                                <w:color w:val="183E69"/>
                                <w:sz w:val="50"/>
                                <w:szCs w:val="50"/>
                              </w:rPr>
                              <w:t>363*</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14D6B22B" id="_x0000_s1032" type="#_x0000_t202" alt="363*" style="position:absolute;margin-left:416.35pt;margin-top:83.65pt;width:80.3pt;height:37.05pt;z-index:25167769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3BeOwwEAAIEDAAAOAAAAZHJzL2Uyb0RvYy54bWysU9tu3CAQfa+Uf0C8Z403abK11hs1jVJV&#13;&#10;qppKaT+AxbBGAoYCu/b+fQf2ZrVvUfyAGc9wZs7hePkwWkN2MkQNrqX1jFEinYBOu01Lf/96vl5Q&#13;&#10;EhN3HTfgZEv3MtKH1dWH5eAbOYceTCcDQRAXm8G3tE/JN1UVRS8tjzPw0mFSQbA8YRg2VRf4gOjW&#13;&#10;VHPG7qoBQucDCBkjfn06JOmq4CslRXpRKspETEtxtlTWUNZ1XqvVkjebwH2vxXEM/oYpLNcOm56h&#13;&#10;nnjiZBv0f1BWiwARVJoJsBUopYUsHJBNzf5h89pzLwsXFCf6s0zx/WDFj92r/xlIGh9hxAvMggw+&#13;&#10;NhE/Zj6jCja/cVKCeZRwf5ZNjomIfIjVnxY1pgTmbu/ZDbvNMNXltA8xfZVgSd60NOC1FLX47ntM&#13;&#10;h9JTSW7m4FkbU67GODJgh/k9y/gcHaIMPxyeVFmd0EVGW+zP8nPsb1yGk8UHx04XcnmXxvVIdNfS&#13;&#10;uxPxNXR71GNAS7Q0/tnyICkx3xxq/pEt8hRpGoRpsJ4Gbmu/ALqupoQ70QOa7jT3520CpQvxPMSh&#13;&#10;JQqWA7znIt3Rk9lI07hUXf6c1V8AAAD//wMAUEsDBBQABgAIAAAAIQAypACi5gAAABABAAAPAAAA&#13;&#10;ZHJzL2Rvd25yZXYueG1sTE9NT8MwDL0j8R8iI3Fj6dqpW7umEwIhQNqBDSbg5jWhzWiSqsm67t9j&#13;&#10;TnCxbL3n91GsRtOyQfVeOytgOomAKVs5qW0t4O314WYBzAe0EltnlYCz8rAqLy8KzKU72Y0atqFm&#13;&#10;JGJ9jgKaELqcc181yqCfuE5Zwr5cbzDQ2ddc9ngicdPyOIpSblBbcmiwU3eNqr63RyMgHbLDB5e7&#13;&#10;95cN7tbP+lM/PR7OQlxfjfdLGrdLYEGN4e8DfjtQfigp2N4drfSsFbBI4jlRCUjnCTBiZFlCy15A&#13;&#10;PJvOgJcF/1+k/AEAAP//AwBQSwECLQAUAAYACAAAACEAtoM4kv4AAADhAQAAEwAAAAAAAAAAAAAA&#13;&#10;AAAAAAAAW0NvbnRlbnRfVHlwZXNdLnhtbFBLAQItABQABgAIAAAAIQA4/SH/1gAAAJQBAAALAAAA&#13;&#10;AAAAAAAAAAAAAC8BAABfcmVscy8ucmVsc1BLAQItABQABgAIAAAAIQDG3BeOwwEAAIEDAAAOAAAA&#13;&#10;AAAAAAAAAAAAAC4CAABkcnMvZTJvRG9jLnhtbFBLAQItABQABgAIAAAAIQAypACi5gAAABABAAAP&#13;&#10;AAAAAAAAAAAAAAAAAB0EAABkcnMvZG93bnJldi54bWxQSwUGAAAAAAQABADzAAAAMAUAAAAA&#13;&#10;" filled="f" stroked="f" strokeweight="1pt">
                <v:stroke miterlimit="4"/>
                <v:textbox inset="4pt,4pt,4pt,4pt">
                  <w:txbxContent>
                    <w:p w14:paraId="1F34E421" w14:textId="77777777" w:rsidR="00D41B06" w:rsidRDefault="00000000">
                      <w:pPr>
                        <w:pStyle w:val="Default"/>
                        <w:suppressAutoHyphens/>
                        <w:spacing w:before="0" w:line="240" w:lineRule="auto"/>
                        <w:jc w:val="center"/>
                      </w:pPr>
                      <w:r>
                        <w:rPr>
                          <w:rFonts w:ascii="Calibri" w:hAnsi="Calibri"/>
                          <w:b/>
                          <w:bCs/>
                          <w:color w:val="183E69"/>
                          <w:sz w:val="50"/>
                          <w:szCs w:val="50"/>
                        </w:rPr>
                        <w:t>363*</w:t>
                      </w:r>
                    </w:p>
                  </w:txbxContent>
                </v:textbox>
                <w10:wrap anchorx="margin" anchory="line"/>
              </v:shape>
            </w:pict>
          </mc:Fallback>
        </mc:AlternateContent>
      </w:r>
      <w:r w:rsidR="002400C6" w:rsidRPr="00B41FFF">
        <w:rPr>
          <w:noProof/>
        </w:rPr>
        <mc:AlternateContent>
          <mc:Choice Requires="wps">
            <w:drawing>
              <wp:anchor distT="152400" distB="152400" distL="152400" distR="152400" simplePos="0" relativeHeight="251675648" behindDoc="0" locked="0" layoutInCell="1" allowOverlap="1" wp14:anchorId="511FE211" wp14:editId="1337526A">
                <wp:simplePos x="0" y="0"/>
                <wp:positionH relativeFrom="margin">
                  <wp:posOffset>4142509</wp:posOffset>
                </wp:positionH>
                <wp:positionV relativeFrom="line">
                  <wp:posOffset>1062182</wp:posOffset>
                </wp:positionV>
                <wp:extent cx="1019810" cy="486410"/>
                <wp:effectExtent l="0" t="0" r="0" b="0"/>
                <wp:wrapNone/>
                <wp:docPr id="1073741841" name="officeArt object" descr="213"/>
                <wp:cNvGraphicFramePr/>
                <a:graphic xmlns:a="http://schemas.openxmlformats.org/drawingml/2006/main">
                  <a:graphicData uri="http://schemas.microsoft.com/office/word/2010/wordprocessingShape">
                    <wps:wsp>
                      <wps:cNvSpPr txBox="1"/>
                      <wps:spPr>
                        <a:xfrm>
                          <a:off x="0" y="0"/>
                          <a:ext cx="1019810" cy="486410"/>
                        </a:xfrm>
                        <a:prstGeom prst="rect">
                          <a:avLst/>
                        </a:prstGeom>
                        <a:noFill/>
                        <a:ln w="12700" cap="flat">
                          <a:noFill/>
                          <a:miter lim="400000"/>
                        </a:ln>
                        <a:effectLst/>
                      </wps:spPr>
                      <wps:txbx>
                        <w:txbxContent>
                          <w:p w14:paraId="4785F113" w14:textId="67FD5934" w:rsidR="00D41B06" w:rsidRDefault="00000000">
                            <w:pPr>
                              <w:pStyle w:val="Default"/>
                              <w:suppressAutoHyphens/>
                              <w:spacing w:before="0" w:line="240" w:lineRule="auto"/>
                              <w:jc w:val="center"/>
                            </w:pPr>
                            <w:r>
                              <w:rPr>
                                <w:rFonts w:ascii="Calibri" w:hAnsi="Calibri"/>
                                <w:b/>
                                <w:bCs/>
                                <w:color w:val="183E69"/>
                                <w:sz w:val="50"/>
                                <w:szCs w:val="50"/>
                              </w:rPr>
                              <w:t>2</w:t>
                            </w:r>
                            <w:r w:rsidR="001F64FC">
                              <w:rPr>
                                <w:rFonts w:ascii="Calibri" w:hAnsi="Calibri"/>
                                <w:b/>
                                <w:bCs/>
                                <w:color w:val="183E69"/>
                                <w:sz w:val="50"/>
                                <w:szCs w:val="50"/>
                              </w:rPr>
                              <w:t>85</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11FE211" id="_x0000_s1033" type="#_x0000_t202" alt="213" style="position:absolute;margin-left:326.2pt;margin-top:83.65pt;width:80.3pt;height:38.3pt;z-index:251675648;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rgNywgEAAIEDAAAOAAAAZHJzL2Uyb0RvYy54bWysU9uO0zAQfUfiHyy/0yTVsluipitgtQgJ&#13;&#10;AdLCB7iO3ViyPcaeNunfM3ZvEbwh8uB4MuMzc45P1o+Ts+ygYjLgO94sas6Ul9Abv+v4zx/Pb1ac&#13;&#10;JRS+Fxa86vhRJf64ef1qPYZWLWEA26vICMSndgwdHxBDW1VJDsqJtICgPCU1RCeQwrir+ihGQne2&#13;&#10;Wtb1fTVC7EMEqVKir0+nJN8UfK2VxG9aJ4XMdpxmw7LGsm7zWm3Wot1FEQYjz2OIf5jCCeOp6RXq&#13;&#10;SaBg+2j+gnJGRkigcSHBVaC1kapwIDZN/Qebl0EEVbiQOClcZUr/D1Z+PbyE75Hh9AEmusAsyBhS&#13;&#10;m+hj5jPp6PKbJmWUJwmPV9nUhEzmQ3XzbtVQSlLubnV/R3uCqW6nQ0z4SYFjedPxSNdS1BKHLwlP&#13;&#10;pZeS3MzDs7G2XI31bKQOy4c64wtyiLbidHhW5QySi6xx1L/Oz7m/9RlOFR+cO93I5R1O24mZvuMP&#13;&#10;F+Jb6I+kx0iW6Hj6tRdRcWY/e9L8bb3KU+A8iPNgOw/83n0Ecl3DmfByADLdZe73ewRtCvE8xKkl&#13;&#10;CZYDuuci3dmT2UjzuFTd/pzNbwAAAP//AwBQSwMEFAAGAAgAAAAhAP32gVLoAAAAEAEAAA8AAABk&#13;&#10;cnMvZG93bnJldi54bWxMj8FOwzAQRO9I/IO1SNyo06SkbRqnQiAElTjQQgXc3HhJXGI7it00/XuW&#13;&#10;E72stJrZ2Xn5cjAN67Hz2lkB41EEDG3plLaVgPe3x5sZMB+kVbJxFgWc0MOyuLzIZabc0a6x34SK&#13;&#10;UYj1mRRQh9BmnPuyRiP9yLVoSft2nZGB1q7iqpNHCjcNj6Mo5UZqSx9q2eJ9jeXP5mAEpP18/8nV&#13;&#10;9uN1LbcvK/2ln5/2JyGur4aHBY27BbCAQ/i/gD8G6g8FFdu5g1WeNRR0G0/ISkI6TYCRYzZOCHEn&#13;&#10;IJ4kc+BFzs9Bil8AAAD//wMAUEsBAi0AFAAGAAgAAAAhALaDOJL+AAAA4QEAABMAAAAAAAAAAAAA&#13;&#10;AAAAAAAAAFtDb250ZW50X1R5cGVzXS54bWxQSwECLQAUAAYACAAAACEAOP0h/9YAAACUAQAACwAA&#13;&#10;AAAAAAAAAAAAAAAvAQAAX3JlbHMvLnJlbHNQSwECLQAUAAYACAAAACEA3a4DcsIBAACBAwAADgAA&#13;&#10;AAAAAAAAAAAAAAAuAgAAZHJzL2Uyb0RvYy54bWxQSwECLQAUAAYACAAAACEA/faBUugAAAAQAQAA&#13;&#10;DwAAAAAAAAAAAAAAAAAcBAAAZHJzL2Rvd25yZXYueG1sUEsFBgAAAAAEAAQA8wAAADEFAAAAAA==&#13;&#10;" filled="f" stroked="f" strokeweight="1pt">
                <v:stroke miterlimit="4"/>
                <v:textbox inset="4pt,4pt,4pt,4pt">
                  <w:txbxContent>
                    <w:p w14:paraId="4785F113" w14:textId="67FD5934" w:rsidR="00D41B06" w:rsidRDefault="00000000">
                      <w:pPr>
                        <w:pStyle w:val="Default"/>
                        <w:suppressAutoHyphens/>
                        <w:spacing w:before="0" w:line="240" w:lineRule="auto"/>
                        <w:jc w:val="center"/>
                      </w:pPr>
                      <w:r>
                        <w:rPr>
                          <w:rFonts w:ascii="Calibri" w:hAnsi="Calibri"/>
                          <w:b/>
                          <w:bCs/>
                          <w:color w:val="183E69"/>
                          <w:sz w:val="50"/>
                          <w:szCs w:val="50"/>
                        </w:rPr>
                        <w:t>2</w:t>
                      </w:r>
                      <w:r w:rsidR="001F64FC">
                        <w:rPr>
                          <w:rFonts w:ascii="Calibri" w:hAnsi="Calibri"/>
                          <w:b/>
                          <w:bCs/>
                          <w:color w:val="183E69"/>
                          <w:sz w:val="50"/>
                          <w:szCs w:val="50"/>
                        </w:rPr>
                        <w:t>85</w:t>
                      </w:r>
                    </w:p>
                  </w:txbxContent>
                </v:textbox>
                <w10:wrap anchorx="margin" anchory="line"/>
              </v:shape>
            </w:pict>
          </mc:Fallback>
        </mc:AlternateContent>
      </w:r>
      <w:r w:rsidR="002400C6" w:rsidRPr="00B41FFF">
        <w:rPr>
          <w:noProof/>
        </w:rPr>
        <mc:AlternateContent>
          <mc:Choice Requires="wps">
            <w:drawing>
              <wp:anchor distT="152400" distB="152400" distL="152400" distR="152400" simplePos="0" relativeHeight="251673600" behindDoc="0" locked="0" layoutInCell="1" allowOverlap="1" wp14:anchorId="75F752CF" wp14:editId="4C6162D5">
                <wp:simplePos x="0" y="0"/>
                <wp:positionH relativeFrom="margin">
                  <wp:posOffset>3006436</wp:posOffset>
                </wp:positionH>
                <wp:positionV relativeFrom="line">
                  <wp:posOffset>1062182</wp:posOffset>
                </wp:positionV>
                <wp:extent cx="1019810" cy="486468"/>
                <wp:effectExtent l="0" t="0" r="0" b="0"/>
                <wp:wrapNone/>
                <wp:docPr id="1073741843" name="officeArt object" descr="227"/>
                <wp:cNvGraphicFramePr/>
                <a:graphic xmlns:a="http://schemas.openxmlformats.org/drawingml/2006/main">
                  <a:graphicData uri="http://schemas.microsoft.com/office/word/2010/wordprocessingShape">
                    <wps:wsp>
                      <wps:cNvSpPr txBox="1"/>
                      <wps:spPr>
                        <a:xfrm>
                          <a:off x="0" y="0"/>
                          <a:ext cx="1019810" cy="486468"/>
                        </a:xfrm>
                        <a:prstGeom prst="rect">
                          <a:avLst/>
                        </a:prstGeom>
                        <a:noFill/>
                        <a:ln w="12700" cap="flat">
                          <a:noFill/>
                          <a:miter lim="400000"/>
                        </a:ln>
                        <a:effectLst/>
                      </wps:spPr>
                      <wps:txbx>
                        <w:txbxContent>
                          <w:p w14:paraId="381A1951" w14:textId="3122C8DF" w:rsidR="00D41B06" w:rsidRDefault="001F64FC">
                            <w:pPr>
                              <w:pStyle w:val="Default"/>
                              <w:suppressAutoHyphens/>
                              <w:spacing w:before="0" w:line="240" w:lineRule="auto"/>
                              <w:jc w:val="center"/>
                            </w:pPr>
                            <w:r>
                              <w:rPr>
                                <w:rFonts w:ascii="Calibri" w:hAnsi="Calibri"/>
                                <w:b/>
                                <w:bCs/>
                                <w:color w:val="183E69"/>
                                <w:sz w:val="50"/>
                                <w:szCs w:val="50"/>
                              </w:rPr>
                              <w:t>300</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75F752CF" id="_x0000_s1034" type="#_x0000_t202" alt="227" style="position:absolute;margin-left:236.75pt;margin-top:83.65pt;width:80.3pt;height:38.3pt;z-index:251673600;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4whDwQEAAIEDAAAOAAAAZHJzL2Uyb0RvYy54bWysU1Fv2yAQfp/U/4B4b2xHXepZcaqtVadK&#13;&#10;VVcp2w8gGGIk4CiQ2Pn3PUiaWN3bND9gjju+u/vuY3k3Gk32wgcFtqXVrKREWA6dstuW/vn9eF1T&#13;&#10;EiKzHdNgRUsPItC71dWX5eAaMYcedCc8QRAbmsG1tI/RNUUReC8MCzNwwqJTgjcsoum3RefZgOhG&#13;&#10;F/OyXBQD+M554CIEPH04Oukq40spePwlZRCR6JZibTGvPq+btBarJWu2nrle8VMZ7B+qMExZTHqG&#13;&#10;emCRkZ1Xf0EZxT0EkHHGwRQgpeIi94DdVOWnbtY9cyL3guQEd6Yp/D9Y/rJfu1dP4vgDRhxgImRw&#13;&#10;oQl4mPoZpTfpj5US9COFhzNtYoyEp0tl9a2u0MXRd1MvbhZ1gikut50P8acAQ9KmpR7Hktli++cQ&#13;&#10;j6EfISmZhUeldR6NtmTADPPbMuEzVIjU7Hh5EmVURBVpZTB/mb5Tfm0TnMg6OGW6NJd2cdyMRHUt&#13;&#10;zRWnkw10B+RjQEm0NLztmBeU6CeLnH8t61RFnBp+amymht2Ze0DVVZQwy3tA0X3U/X0XQarc+CUl&#13;&#10;EpYMnHOm7qTJJKSpnaMuL2f1DgAA//8DAFBLAwQUAAYACAAAACEACuHuIOcAAAAQAQAADwAAAGRy&#13;&#10;cy9kb3ducmV2LnhtbExPy07DMBC8I/EP1iJxo06bkNI0ToVACCpxoC0VcNvGJnGJ7Sh20/TvWU70&#13;&#10;MtJqZueRLwbTsF51XjsrYDyKgClbOqltJeB983RzB8wHtBIbZ5WAk/KwKC4vcsykO9qV6tehYmRi&#13;&#10;fYYC6hDajHNf1sqgH7lWWeK+XWcw0NlVXHZ4JHPT8EkUpdygtpRQY6sealX+rA9GQNrP9p9cbj/e&#13;&#10;Vrh9Xeov/fK8PwlxfTU8zgnu58CCGsL/B/xtoP5QULGdO1jpWSMgmca3JCUincbASJHGyRjYTsAk&#13;&#10;iWfAi5yfDyl+AQAA//8DAFBLAQItABQABgAIAAAAIQC2gziS/gAAAOEBAAATAAAAAAAAAAAAAAAA&#13;&#10;AAAAAABbQ29udGVudF9UeXBlc10ueG1sUEsBAi0AFAAGAAgAAAAhADj9If/WAAAAlAEAAAsAAAAA&#13;&#10;AAAAAAAAAAAALwEAAF9yZWxzLy5yZWxzUEsBAi0AFAAGAAgAAAAhAHTjCEPBAQAAgQMAAA4AAAAA&#13;&#10;AAAAAAAAAAAALgIAAGRycy9lMm9Eb2MueG1sUEsBAi0AFAAGAAgAAAAhAArh7iDnAAAAEAEAAA8A&#13;&#10;AAAAAAAAAAAAAAAAGwQAAGRycy9kb3ducmV2LnhtbFBLBQYAAAAABAAEAPMAAAAvBQAAAAA=&#13;&#10;" filled="f" stroked="f" strokeweight="1pt">
                <v:stroke miterlimit="4"/>
                <v:textbox inset="4pt,4pt,4pt,4pt">
                  <w:txbxContent>
                    <w:p w14:paraId="381A1951" w14:textId="3122C8DF" w:rsidR="00D41B06" w:rsidRDefault="001F64FC">
                      <w:pPr>
                        <w:pStyle w:val="Default"/>
                        <w:suppressAutoHyphens/>
                        <w:spacing w:before="0" w:line="240" w:lineRule="auto"/>
                        <w:jc w:val="center"/>
                      </w:pPr>
                      <w:r>
                        <w:rPr>
                          <w:rFonts w:ascii="Calibri" w:hAnsi="Calibri"/>
                          <w:b/>
                          <w:bCs/>
                          <w:color w:val="183E69"/>
                          <w:sz w:val="50"/>
                          <w:szCs w:val="50"/>
                        </w:rPr>
                        <w:t>300</w:t>
                      </w:r>
                    </w:p>
                  </w:txbxContent>
                </v:textbox>
                <w10:wrap anchorx="margin" anchory="line"/>
              </v:shape>
            </w:pict>
          </mc:Fallback>
        </mc:AlternateContent>
      </w:r>
      <w:r w:rsidR="002400C6" w:rsidRPr="00B41FFF">
        <w:rPr>
          <w:rFonts w:ascii="Calibri" w:eastAsia="Calibri" w:hAnsi="Calibri" w:cs="Calibri"/>
          <w:b/>
          <w:bCs/>
          <w:noProof/>
          <w:color w:val="FFFFFF"/>
        </w:rPr>
        <mc:AlternateContent>
          <mc:Choice Requires="wps">
            <w:drawing>
              <wp:anchor distT="152400" distB="152400" distL="152400" distR="152400" simplePos="0" relativeHeight="251676672" behindDoc="0" locked="0" layoutInCell="1" allowOverlap="1" wp14:anchorId="502C39D1" wp14:editId="4F19534E">
                <wp:simplePos x="0" y="0"/>
                <wp:positionH relativeFrom="margin">
                  <wp:posOffset>5287818</wp:posOffset>
                </wp:positionH>
                <wp:positionV relativeFrom="line">
                  <wp:posOffset>812800</wp:posOffset>
                </wp:positionV>
                <wp:extent cx="1019810" cy="350520"/>
                <wp:effectExtent l="0" t="0" r="0" b="0"/>
                <wp:wrapNone/>
                <wp:docPr id="1073741827" name="officeArt object" descr="2025 TOTAL"/>
                <wp:cNvGraphicFramePr/>
                <a:graphic xmlns:a="http://schemas.openxmlformats.org/drawingml/2006/main">
                  <a:graphicData uri="http://schemas.microsoft.com/office/word/2010/wordprocessingShape">
                    <wps:wsp>
                      <wps:cNvSpPr txBox="1"/>
                      <wps:spPr>
                        <a:xfrm>
                          <a:off x="0" y="0"/>
                          <a:ext cx="1019810" cy="350520"/>
                        </a:xfrm>
                        <a:prstGeom prst="rect">
                          <a:avLst/>
                        </a:prstGeom>
                        <a:noFill/>
                        <a:ln w="12700" cap="flat">
                          <a:noFill/>
                          <a:miter lim="400000"/>
                        </a:ln>
                        <a:effectLst/>
                      </wps:spPr>
                      <wps:txbx>
                        <w:txbxContent>
                          <w:p w14:paraId="18B5FCC4" w14:textId="77777777" w:rsidR="00D41B06" w:rsidRDefault="00000000">
                            <w:pPr>
                              <w:pStyle w:val="Default"/>
                              <w:suppressAutoHyphens/>
                              <w:spacing w:before="0" w:line="240" w:lineRule="auto"/>
                              <w:jc w:val="center"/>
                            </w:pPr>
                            <w:r>
                              <w:rPr>
                                <w:rFonts w:ascii="Calibri" w:hAnsi="Calibri"/>
                                <w:b/>
                                <w:bCs/>
                                <w:color w:val="183E69"/>
                                <w:sz w:val="28"/>
                                <w:szCs w:val="28"/>
                              </w:rPr>
                              <w:t>2025 TOTAL</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02C39D1" id="_x0000_s1035" type="#_x0000_t202" alt="2025 TOTAL" style="position:absolute;margin-left:416.35pt;margin-top:64pt;width:80.3pt;height:27.6pt;z-index:251676672;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kaSKxQEAAIEDAAAOAAAAZHJzL2Uyb0RvYy54bWysU9uO2yAQfa+0/4B439hOmzZrhazarna1&#13;&#10;UtVW2u0HEAwxEjAUSOz8fQdys9q3Vf2AGc9w5pzDeHU/WkP2MkQNjtFmVlMinYBOuy2jv14fb5eU&#13;&#10;xMRdxw04yehBRnq/vnm3Gnwr59CD6WQgCOJiO3hG+5R8W1VR9NLyOAMvHSYVBMsThmFbdYEPiG5N&#13;&#10;Na/rj9UAofMBhIwRvz4ck3Rd8JWSIv1QKspEDKPILZU1lHWT12q94u02cN9rcaLB38DCcu2w6QXq&#13;&#10;gSdOdkH/A2W1CBBBpZkAW4FSWsiiAdU09V9qXnruZdGC5kR/sSn+P1jxff/ifwaSxi8w4gVmQwYf&#13;&#10;24gfs55RBZvfyJRgHi08XGyTYyIiH6qbu2WDKYG594t6MS++VtfTPsT0JMGSvGE04LUUt/j+W0zY&#13;&#10;EUvPJbmZg0dtTLka48iAHeaf6ozPcUKU4cfDkyqrE06R0ZbRD3V+sgwENS7DyTIHp05XcXmXxs1I&#13;&#10;dMfo3Vn4BroD+jHgSDAaf+94kJSYZ4eeL+plZpGmQZgGm2ngdvYr4NQ1lHAnesChO/P+vEugdBGe&#13;&#10;SRxbIuEc4D0X6qeZzIM0jUvV9c9Z/wEAAP//AwBQSwMEFAAGAAgAAAAhAB9pbOHkAAAAEAEAAA8A&#13;&#10;AABkcnMvZG93bnJldi54bWxMT01PwzAMvSPxHyIjcWMprTTarumEQAiQOGyDCbhljWk7Gqdqsq77&#13;&#10;95gTXCzZ7/l9FMvJdmLEwbeOFFzPIhBIlTMt1QreXh+uUhA+aDK6c4QKTuhhWZ6fFTo37khrHDeh&#13;&#10;FixCPtcKmhD6XEpfNWi1n7keibEvN1gdeB1qaQZ9ZHHbyTiK5tLqltih0T3eNVh9bw5WwXzM9h/S&#13;&#10;bN9Xa719eW4/26fH/Umpy4vpfsHjdgEi4BT+PuC3A+eHkoPt3IGMF52CNIlvmMpAnHIzZmRZkoDY&#13;&#10;8YUxkGUh/xcpfwAAAP//AwBQSwECLQAUAAYACAAAACEAtoM4kv4AAADhAQAAEwAAAAAAAAAAAAAA&#13;&#10;AAAAAAAAW0NvbnRlbnRfVHlwZXNdLnhtbFBLAQItABQABgAIAAAAIQA4/SH/1gAAAJQBAAALAAAA&#13;&#10;AAAAAAAAAAAAAC8BAABfcmVscy8ucmVsc1BLAQItABQABgAIAAAAIQAMkaSKxQEAAIEDAAAOAAAA&#13;&#10;AAAAAAAAAAAAAC4CAABkcnMvZTJvRG9jLnhtbFBLAQItABQABgAIAAAAIQAfaWzh5AAAABABAAAP&#13;&#10;AAAAAAAAAAAAAAAAAB8EAABkcnMvZG93bnJldi54bWxQSwUGAAAAAAQABADzAAAAMAUAAAAA&#13;&#10;" filled="f" stroked="f" strokeweight="1pt">
                <v:stroke miterlimit="4"/>
                <v:textbox inset="4pt,4pt,4pt,4pt">
                  <w:txbxContent>
                    <w:p w14:paraId="18B5FCC4" w14:textId="77777777" w:rsidR="00D41B06" w:rsidRDefault="00000000">
                      <w:pPr>
                        <w:pStyle w:val="Default"/>
                        <w:suppressAutoHyphens/>
                        <w:spacing w:before="0" w:line="240" w:lineRule="auto"/>
                        <w:jc w:val="center"/>
                      </w:pPr>
                      <w:r>
                        <w:rPr>
                          <w:rFonts w:ascii="Calibri" w:hAnsi="Calibri"/>
                          <w:b/>
                          <w:bCs/>
                          <w:color w:val="183E69"/>
                          <w:sz w:val="28"/>
                          <w:szCs w:val="28"/>
                        </w:rPr>
                        <w:t>2025 TOTAL</w:t>
                      </w:r>
                    </w:p>
                  </w:txbxContent>
                </v:textbox>
                <w10:wrap anchorx="margin" anchory="line"/>
              </v:shape>
            </w:pict>
          </mc:Fallback>
        </mc:AlternateContent>
      </w:r>
      <w:r w:rsidR="002400C6" w:rsidRPr="00B41FFF">
        <w:rPr>
          <w:rFonts w:ascii="Calibri" w:eastAsia="Calibri" w:hAnsi="Calibri" w:cs="Calibri"/>
          <w:b/>
          <w:bCs/>
          <w:noProof/>
          <w:color w:val="FFFFFF"/>
        </w:rPr>
        <mc:AlternateContent>
          <mc:Choice Requires="wps">
            <w:drawing>
              <wp:anchor distT="152400" distB="152400" distL="152400" distR="152400" simplePos="0" relativeHeight="251674624" behindDoc="0" locked="0" layoutInCell="1" allowOverlap="1" wp14:anchorId="1E2B9785" wp14:editId="199DAD95">
                <wp:simplePos x="0" y="0"/>
                <wp:positionH relativeFrom="margin">
                  <wp:posOffset>4142509</wp:posOffset>
                </wp:positionH>
                <wp:positionV relativeFrom="line">
                  <wp:posOffset>812800</wp:posOffset>
                </wp:positionV>
                <wp:extent cx="1019810" cy="350520"/>
                <wp:effectExtent l="0" t="0" r="0" b="0"/>
                <wp:wrapNone/>
                <wp:docPr id="1073741831" name="officeArt object" descr="2025 YTD"/>
                <wp:cNvGraphicFramePr/>
                <a:graphic xmlns:a="http://schemas.openxmlformats.org/drawingml/2006/main">
                  <a:graphicData uri="http://schemas.microsoft.com/office/word/2010/wordprocessingShape">
                    <wps:wsp>
                      <wps:cNvSpPr txBox="1"/>
                      <wps:spPr>
                        <a:xfrm>
                          <a:off x="0" y="0"/>
                          <a:ext cx="1019810" cy="350520"/>
                        </a:xfrm>
                        <a:prstGeom prst="rect">
                          <a:avLst/>
                        </a:prstGeom>
                        <a:noFill/>
                        <a:ln w="12700" cap="flat">
                          <a:noFill/>
                          <a:miter lim="400000"/>
                        </a:ln>
                        <a:effectLst/>
                      </wps:spPr>
                      <wps:txbx>
                        <w:txbxContent>
                          <w:p w14:paraId="29A0147C" w14:textId="77777777" w:rsidR="00D41B06" w:rsidRDefault="00000000">
                            <w:pPr>
                              <w:pStyle w:val="Default"/>
                              <w:suppressAutoHyphens/>
                              <w:spacing w:before="0" w:line="240" w:lineRule="auto"/>
                              <w:jc w:val="center"/>
                            </w:pPr>
                            <w:r>
                              <w:rPr>
                                <w:rFonts w:ascii="Calibri" w:hAnsi="Calibri"/>
                                <w:b/>
                                <w:bCs/>
                                <w:color w:val="183E69"/>
                                <w:sz w:val="28"/>
                                <w:szCs w:val="28"/>
                              </w:rPr>
                              <w:t>2025 YTD</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1E2B9785" id="_x0000_s1036" type="#_x0000_t202" alt="2025 YTD" style="position:absolute;margin-left:326.2pt;margin-top:64pt;width:80.3pt;height:27.6pt;z-index:251674624;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VI1NxQEAAIIDAAAOAAAAZHJzL2Uyb0RvYy54bWysU9uO2yAQfa/Uf0C8N8Zp06ZWnFXb1VYr&#13;&#10;Vd2Vtv0AgiFGAoYCiZ2/70Bu1u7bav2AGc9w5pzDeHUzWkP2MkQNrqX1jFEinYBOu21L//65+7Ck&#13;&#10;JCbuOm7AyZYeZKQ36/fvVoNv5Bx6MJ0MBEFcbAbf0j4l31RVFL20PM7AS4dJBcHyhGHYVl3gA6Jb&#13;&#10;U80Z+1wNEDofQMgY8evtMUnXBV8pKdKDUlEmYlqK3FJZQ1k3ea3WK95sA/e9Fica/BUsLNcOm16g&#13;&#10;bnniZBf0CyirRYAIKs0E2AqU0kIWDaimZs/UPPXcy6IFzYn+YlN8O1jxe//kHwNJ43cY8QKzIYOP&#13;&#10;TcSPWc+ogs1vZEowjxYeLrbJMRGRD7H667LGlMDcxwVbzIuv1fW0DzH9lGBJ3rQ04LUUt/j+V0zY&#13;&#10;EUvPJbmZgzttTLka48iAHeZfWMbnOCHK8OPhSZXVCafIaNvSTyw/WQaCGpfhZJmDU6eruLxL42Yk&#13;&#10;ussazso30B3QkAFnoqXx344HSYm5d2j6gi0zjTQNwjTYTAO3sz8Ax66mhDvRA07dmfi3XQKli/LM&#13;&#10;4tgSGecAL7pwPw1lnqRpXKquv876PwAAAP//AwBQSwMEFAAGAAgAAAAhAGPdCOzkAAAAEAEAAA8A&#13;&#10;AABkcnMvZG93bnJldi54bWxMT8FOwzAMvSPxD5GRuLF0HUylazohEAIkDmwwAbesMW1G41RN1nV/&#13;&#10;jznBxbL9np/fK5aja8WAfbCeFEwnCQikyhtLtYK31/uLDESImoxuPaGCIwZYlqcnhc6NP9AKh3Ws&#13;&#10;BYtQyLWCJsYulzJUDTodJr5DYuzL905HHvtaml4fWNy1Mk2SuXTaEn9odIe3DVbf671TMB+udx/S&#13;&#10;bN5fVnrz/GQ/7ePD7qjU+dl4t+ByswARcYx/F/Cbgf1Dyca2fk8miJaFrtJLpjKQZpyMGdl0xs2W&#13;&#10;N9ksBVkW8n+Q8gcAAP//AwBQSwECLQAUAAYACAAAACEAtoM4kv4AAADhAQAAEwAAAAAAAAAAAAAA&#13;&#10;AAAAAAAAW0NvbnRlbnRfVHlwZXNdLnhtbFBLAQItABQABgAIAAAAIQA4/SH/1gAAAJQBAAALAAAA&#13;&#10;AAAAAAAAAAAAAC8BAABfcmVscy8ucmVsc1BLAQItABQABgAIAAAAIQC9VI1NxQEAAIIDAAAOAAAA&#13;&#10;AAAAAAAAAAAAAC4CAABkcnMvZTJvRG9jLnhtbFBLAQItABQABgAIAAAAIQBj3Qjs5AAAABABAAAP&#13;&#10;AAAAAAAAAAAAAAAAAB8EAABkcnMvZG93bnJldi54bWxQSwUGAAAAAAQABADzAAAAMAUAAAAA&#13;&#10;" filled="f" stroked="f" strokeweight="1pt">
                <v:stroke miterlimit="4"/>
                <v:textbox inset="4pt,4pt,4pt,4pt">
                  <w:txbxContent>
                    <w:p w14:paraId="29A0147C" w14:textId="77777777" w:rsidR="00D41B06" w:rsidRDefault="00000000">
                      <w:pPr>
                        <w:pStyle w:val="Default"/>
                        <w:suppressAutoHyphens/>
                        <w:spacing w:before="0" w:line="240" w:lineRule="auto"/>
                        <w:jc w:val="center"/>
                      </w:pPr>
                      <w:r>
                        <w:rPr>
                          <w:rFonts w:ascii="Calibri" w:hAnsi="Calibri"/>
                          <w:b/>
                          <w:bCs/>
                          <w:color w:val="183E69"/>
                          <w:sz w:val="28"/>
                          <w:szCs w:val="28"/>
                        </w:rPr>
                        <w:t>2025 YTD</w:t>
                      </w:r>
                    </w:p>
                  </w:txbxContent>
                </v:textbox>
                <w10:wrap anchorx="margin" anchory="line"/>
              </v:shape>
            </w:pict>
          </mc:Fallback>
        </mc:AlternateContent>
      </w:r>
      <w:r w:rsidR="002400C6" w:rsidRPr="00B41FFF">
        <w:rPr>
          <w:rFonts w:ascii="Calibri" w:eastAsia="Calibri" w:hAnsi="Calibri" w:cs="Calibri"/>
          <w:b/>
          <w:bCs/>
          <w:noProof/>
          <w:color w:val="FFFFFF"/>
        </w:rPr>
        <mc:AlternateContent>
          <mc:Choice Requires="wps">
            <w:drawing>
              <wp:anchor distT="152400" distB="152400" distL="152400" distR="152400" simplePos="0" relativeHeight="251672576" behindDoc="0" locked="0" layoutInCell="1" allowOverlap="1" wp14:anchorId="56E199AB" wp14:editId="33F298DD">
                <wp:simplePos x="0" y="0"/>
                <wp:positionH relativeFrom="margin">
                  <wp:posOffset>3006436</wp:posOffset>
                </wp:positionH>
                <wp:positionV relativeFrom="line">
                  <wp:posOffset>812800</wp:posOffset>
                </wp:positionV>
                <wp:extent cx="1019810" cy="350982"/>
                <wp:effectExtent l="0" t="0" r="0" b="0"/>
                <wp:wrapNone/>
                <wp:docPr id="1073741830" name="officeArt object" descr="2026 YTD"/>
                <wp:cNvGraphicFramePr/>
                <a:graphic xmlns:a="http://schemas.openxmlformats.org/drawingml/2006/main">
                  <a:graphicData uri="http://schemas.microsoft.com/office/word/2010/wordprocessingShape">
                    <wps:wsp>
                      <wps:cNvSpPr txBox="1"/>
                      <wps:spPr>
                        <a:xfrm>
                          <a:off x="0" y="0"/>
                          <a:ext cx="1019810" cy="350982"/>
                        </a:xfrm>
                        <a:prstGeom prst="rect">
                          <a:avLst/>
                        </a:prstGeom>
                        <a:noFill/>
                        <a:ln w="12700" cap="flat">
                          <a:noFill/>
                          <a:miter lim="400000"/>
                        </a:ln>
                        <a:effectLst/>
                      </wps:spPr>
                      <wps:txbx>
                        <w:txbxContent>
                          <w:p w14:paraId="7EE4C10D" w14:textId="77777777" w:rsidR="00D41B06" w:rsidRDefault="00000000">
                            <w:pPr>
                              <w:pStyle w:val="Default"/>
                              <w:suppressAutoHyphens/>
                              <w:spacing w:before="0" w:line="240" w:lineRule="auto"/>
                              <w:jc w:val="center"/>
                            </w:pPr>
                            <w:r>
                              <w:rPr>
                                <w:rFonts w:ascii="Calibri" w:hAnsi="Calibri"/>
                                <w:b/>
                                <w:bCs/>
                                <w:color w:val="183E69"/>
                                <w:sz w:val="28"/>
                                <w:szCs w:val="28"/>
                              </w:rPr>
                              <w:t>2026 YTD</w:t>
                            </w:r>
                          </w:p>
                        </w:txbxContent>
                      </wps:txbx>
                      <wps:bodyPr wrap="square" lIns="50800" tIns="50800" rIns="50800" bIns="50800" numCol="1" anchor="t">
                        <a:noAutofit/>
                      </wps:bodyPr>
                    </wps:wsp>
                  </a:graphicData>
                </a:graphic>
                <wp14:sizeRelV relativeFrom="margin">
                  <wp14:pctHeight>0</wp14:pctHeight>
                </wp14:sizeRelV>
              </wp:anchor>
            </w:drawing>
          </mc:Choice>
          <mc:Fallback>
            <w:pict>
              <v:shape w14:anchorId="56E199AB" id="_x0000_s1037" type="#_x0000_t202" alt="2026 YTD" style="position:absolute;margin-left:236.75pt;margin-top:64pt;width:80.3pt;height:27.65pt;z-index:251672576;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Ca+awwEAAIIDAAAOAAAAZHJzL2Uyb0RvYy54bWysU9Fu2yAUfZ+0f0C8L8bZ2qVWnGpb1WlS&#13;&#10;1U1q+wEEQ4wEXAYkdv6+F5ImVvtW1Q+Y63s5957D8fJ6tIbsZIgaXEvrGaNEOgGddpuWPj3efllQ&#13;&#10;EhN3HTfgZEv3MtLr1edPy8E3cg49mE4GgiAuNoNvaZ+Sb6oqil5aHmfgpcOkgmB5wjBsqi7wAdGt&#13;&#10;qeaMXVYDhM4HEDJG/HpzSNJVwVdKivRXqSgTMS3F2VJZQ1nXea1WS95sAve9Fscx+DumsFw7bHqC&#13;&#10;uuGJk23Qb6CsFgEiqDQTYCtQSgtZOCCbmr1i89BzLwsXFCf6k0zx42DF/e7B/wskjT9hxAvMggw+&#13;&#10;NhE/Zj6jCja/cVKCeZRwf5JNjomIfIjVV4saUwJzXy/Y1WKeYarzaR9i+i3BkrxpacBrKWrx3V1M&#13;&#10;h9KXktzMwa02plyNcWTADvPvLONzdIgy/HB4UmV1QhcZbVv6jeXn2N+4DCeLD46dzuTyLo3rkegO&#13;&#10;O5yYr6HboyADeqKl8f+WB0mJ+eNQ9Au2yGOkaRCmwXoauK39BWi7mhLuRA/oupfBf2wTKF2Y5ykO&#13;&#10;LVGxHOBFF+2OpsxOmsal6vzrrJ4BAAD//wMAUEsDBBQABgAIAAAAIQDMSoVJ5gAAABABAAAPAAAA&#13;&#10;ZHJzL2Rvd25yZXYueG1sTE9NT8MwDL0j8R8iI3Fj6dZRStd0QiAESBzYYAJuWWPajsapmqzr/j3m&#13;&#10;BBdL9nt+H/lytK0YsPeNIwXTSQQCqXSmoUrB2+v9RQrCB01Gt45QwRE9LIvTk1xnxh1ohcM6VIJF&#13;&#10;yGdaQR1Cl0npyxqt9hPXITH25XqrA699JU2vDyxuWzmLokRa3RA71LrD2xrL7/XeKkiG692HNJv3&#13;&#10;l5XePD81n83jw+6o1PnZeLfgcbMAEXAMfx/w24HzQ8HBtm5PxotWwfwqvmQqA7OUmzEjiedTEFu+&#13;&#10;pHEMssjl/yLFDwAAAP//AwBQSwECLQAUAAYACAAAACEAtoM4kv4AAADhAQAAEwAAAAAAAAAAAAAA&#13;&#10;AAAAAAAAW0NvbnRlbnRfVHlwZXNdLnhtbFBLAQItABQABgAIAAAAIQA4/SH/1gAAAJQBAAALAAAA&#13;&#10;AAAAAAAAAAAAAC8BAABfcmVscy8ucmVsc1BLAQItABQABgAIAAAAIQDSCa+awwEAAIIDAAAOAAAA&#13;&#10;AAAAAAAAAAAAAC4CAABkcnMvZTJvRG9jLnhtbFBLAQItABQABgAIAAAAIQDMSoVJ5gAAABABAAAP&#13;&#10;AAAAAAAAAAAAAAAAAB0EAABkcnMvZG93bnJldi54bWxQSwUGAAAAAAQABADzAAAAMAUAAAAA&#13;&#10;" filled="f" stroked="f" strokeweight="1pt">
                <v:stroke miterlimit="4"/>
                <v:textbox inset="4pt,4pt,4pt,4pt">
                  <w:txbxContent>
                    <w:p w14:paraId="7EE4C10D" w14:textId="77777777" w:rsidR="00D41B06" w:rsidRDefault="00000000">
                      <w:pPr>
                        <w:pStyle w:val="Default"/>
                        <w:suppressAutoHyphens/>
                        <w:spacing w:before="0" w:line="240" w:lineRule="auto"/>
                        <w:jc w:val="center"/>
                      </w:pPr>
                      <w:r>
                        <w:rPr>
                          <w:rFonts w:ascii="Calibri" w:hAnsi="Calibri"/>
                          <w:b/>
                          <w:bCs/>
                          <w:color w:val="183E69"/>
                          <w:sz w:val="28"/>
                          <w:szCs w:val="28"/>
                        </w:rPr>
                        <w:t>2026 YTD</w:t>
                      </w:r>
                    </w:p>
                  </w:txbxContent>
                </v:textbox>
                <w10:wrap anchorx="margin" anchory="line"/>
              </v:shape>
            </w:pict>
          </mc:Fallback>
        </mc:AlternateContent>
      </w:r>
      <w:r w:rsidR="002400C6" w:rsidRPr="00B41FFF">
        <w:rPr>
          <w:noProof/>
        </w:rPr>
        <mc:AlternateContent>
          <mc:Choice Requires="wps">
            <w:drawing>
              <wp:anchor distT="152400" distB="152400" distL="152400" distR="152400" simplePos="0" relativeHeight="251661312" behindDoc="0" locked="0" layoutInCell="1" allowOverlap="1" wp14:anchorId="0C69574F" wp14:editId="4D8D786F">
                <wp:simplePos x="0" y="0"/>
                <wp:positionH relativeFrom="margin">
                  <wp:posOffset>1937344</wp:posOffset>
                </wp:positionH>
                <wp:positionV relativeFrom="line">
                  <wp:posOffset>27611</wp:posOffset>
                </wp:positionV>
                <wp:extent cx="3750310" cy="507365"/>
                <wp:effectExtent l="0" t="0" r="0" b="635"/>
                <wp:wrapNone/>
                <wp:docPr id="1073741837" name="officeArt object" descr="Rectangle"/>
                <wp:cNvGraphicFramePr/>
                <a:graphic xmlns:a="http://schemas.openxmlformats.org/drawingml/2006/main">
                  <a:graphicData uri="http://schemas.microsoft.com/office/word/2010/wordprocessingShape">
                    <wps:wsp>
                      <wps:cNvSpPr/>
                      <wps:spPr>
                        <a:xfrm>
                          <a:off x="0" y="0"/>
                          <a:ext cx="3750310" cy="507365"/>
                        </a:xfrm>
                        <a:prstGeom prst="rect">
                          <a:avLst/>
                        </a:prstGeom>
                        <a:gradFill flip="none" rotWithShape="1">
                          <a:gsLst>
                            <a:gs pos="0">
                              <a:srgbClr val="173D69">
                                <a:alpha val="0"/>
                              </a:srgbClr>
                            </a:gs>
                            <a:gs pos="100000">
                              <a:srgbClr val="173D69"/>
                            </a:gs>
                          </a:gsLst>
                          <a:lin ang="10800000" scaled="0"/>
                        </a:gradFill>
                        <a:ln w="12700" cap="flat">
                          <a:noFill/>
                          <a:miter lim="400000"/>
                        </a:ln>
                        <a:effectLst/>
                      </wps:spPr>
                      <wps:bodyPr/>
                    </wps:wsp>
                  </a:graphicData>
                </a:graphic>
                <wp14:sizeRelV relativeFrom="margin">
                  <wp14:pctHeight>0</wp14:pctHeight>
                </wp14:sizeRelV>
              </wp:anchor>
            </w:drawing>
          </mc:Choice>
          <mc:Fallback>
            <w:pict>
              <v:rect w14:anchorId="58442B13" id="officeArt object" o:spid="_x0000_s1026" alt="Rectangle" style="position:absolute;margin-left:152.55pt;margin-top:2.15pt;width:295.3pt;height:39.95pt;z-index:251661312;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Z1IB4wEAANEDAAAOAAAAZHJzL2Uyb0RvYy54bWysU01v2zAMvQ/YfxB0X2wnS9IacXpY0F2G&#13;&#10;bUA77MzIki1AX5C0OPn3oyQ3DTbsMtQHmZLIx8dHavdw1oqcuA/Smo42i5oSbpjtpRk6+uP58cMd&#13;&#10;JSGC6UFZwzt64YE+7N+/202u5Us7WtVzTxDEhHZyHR1jdG1VBTZyDWFhHTd4KazXEHHrh6r3MCG6&#13;&#10;VtWyrjfVZH3vvGU8BDw9lEu6z/hCcBa/CRF4JKqjyC3m1ef1mNZqv4N28OBGyWYa8B8sNEiDSa9Q&#13;&#10;B4hAfnn5F5SWzNtgRVwwqysrhGQ814DVNPUf1TyN4HiuBcUJ7ipTeDtY9vX05L57lGFyoQ1opirO&#13;&#10;wuv0R37knMW6XMXi50gYHq6263rVoKYM79b1drVZJzWr12jnQ/zMrSbJ6KjHZmSN4PQlxOL64jJL&#13;&#10;1z9KpYhQEifB4LxQ4m38KeOYlcD5KhoHjM8RgTiLYtT5OPjh+El5cgLsdbNdHTb3JZ1yI5TT3G9k&#13;&#10;OLtmtkO4hWrq9P0Tr7BOIYgyvPBQ0hBIA9/UdyWeBAaK97NoyddDLi7lUoZM6LvcYiLCAGsVCoo0&#13;&#10;xiYFMAu0WkZ8GUrqjn4soCW5MumW59medXxtXbKOtr/kjlZph3NTyJYZT4N5u0f79iXufwMAAP//&#13;&#10;AwBQSwMEFAAGAAgAAAAhAAoBx+rjAAAADQEAAA8AAABkcnMvZG93bnJldi54bWxMTz1PwzAQ3ZH4&#13;&#10;D9YhsVG7TQMljVMhoogBFkqExObGJo6Iz1HsNqG/nmOC5XSn9+595LvZ9exkxtB5lLBcCGAGG687&#13;&#10;bCXUb9XNBliICrXqPRoJ3ybArri8yFWm/YSv5rSPLSMRDJmSYGMcMs5DY41TYeEHg4R9+tGpSOfY&#13;&#10;cj2qicRdz1dC3HKnOiQHqwbzaE3ztT86CdW7+7CqF/blXCf19JyW1fmplPL6ai63NB62wKKZ498H&#13;&#10;/Hag/FBQsIM/og6sl5CIdElUCesEGOGb+/QO2IGW9Qp4kfP/LYofAAAA//8DAFBLAQItABQABgAI&#13;&#10;AAAAIQC2gziS/gAAAOEBAAATAAAAAAAAAAAAAAAAAAAAAABbQ29udGVudF9UeXBlc10ueG1sUEsB&#13;&#10;Ai0AFAAGAAgAAAAhADj9If/WAAAAlAEAAAsAAAAAAAAAAAAAAAAALwEAAF9yZWxzLy5yZWxzUEsB&#13;&#10;Ai0AFAAGAAgAAAAhAORnUgHjAQAA0QMAAA4AAAAAAAAAAAAAAAAALgIAAGRycy9lMm9Eb2MueG1s&#13;&#10;UEsBAi0AFAAGAAgAAAAhAAoBx+rjAAAADQEAAA8AAAAAAAAAAAAAAAAAPQQAAGRycy9kb3ducmV2&#13;&#10;LnhtbFBLBQYAAAAABAAEAPMAAABNBQAAAAA=&#13;&#10;" fillcolor="#173d69" stroked="f" strokeweight="1pt">
                <v:fill opacity="0" color2="#173d69" rotate="t" angle="270" focus="100%" type="gradient">
                  <o:fill v:ext="view" type="gradientUnscaled"/>
                </v:fill>
                <v:stroke miterlimit="4"/>
                <w10:wrap anchorx="margin" anchory="line"/>
              </v:rect>
            </w:pict>
          </mc:Fallback>
        </mc:AlternateContent>
      </w:r>
      <w:r w:rsidR="005914CA" w:rsidRPr="00B41FFF">
        <w:rPr>
          <w:rFonts w:ascii="Calibri" w:hAnsi="Calibri"/>
          <w:b/>
          <w:bCs/>
          <w:color w:val="505050"/>
        </w:rPr>
        <w:t>QUARTERLY</w: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70528" behindDoc="0" locked="0" layoutInCell="1" allowOverlap="1" wp14:anchorId="1E1EAEAC" wp14:editId="2BB221F5">
                <wp:simplePos x="0" y="0"/>
                <wp:positionH relativeFrom="margin">
                  <wp:posOffset>4092257</wp:posOffset>
                </wp:positionH>
                <wp:positionV relativeFrom="line">
                  <wp:posOffset>789038</wp:posOffset>
                </wp:positionV>
                <wp:extent cx="1141075" cy="747491"/>
                <wp:effectExtent l="0" t="0" r="0" b="0"/>
                <wp:wrapNone/>
                <wp:docPr id="1073741826" name="officeArt object" descr="Rectangle"/>
                <wp:cNvGraphicFramePr/>
                <a:graphic xmlns:a="http://schemas.openxmlformats.org/drawingml/2006/main">
                  <a:graphicData uri="http://schemas.microsoft.com/office/word/2010/wordprocessingShape">
                    <wps:wsp>
                      <wps:cNvSpPr/>
                      <wps:spPr>
                        <a:xfrm>
                          <a:off x="0" y="0"/>
                          <a:ext cx="1141075" cy="747491"/>
                        </a:xfrm>
                        <a:prstGeom prst="rect">
                          <a:avLst/>
                        </a:prstGeom>
                        <a:noFill/>
                        <a:ln w="25400" cap="flat">
                          <a:solidFill>
                            <a:srgbClr val="183E69"/>
                          </a:solidFill>
                          <a:prstDash val="solid"/>
                          <a:miter lim="400000"/>
                        </a:ln>
                        <a:effectLst/>
                      </wps:spPr>
                      <wps:bodyPr/>
                    </wps:wsp>
                  </a:graphicData>
                </a:graphic>
              </wp:anchor>
            </w:drawing>
          </mc:Choice>
          <mc:Fallback>
            <w:pict>
              <v:rect w14:anchorId="719B66D4" id="officeArt object" o:spid="_x0000_s1026" alt="Rectangle" style="position:absolute;margin-left:322.2pt;margin-top:62.15pt;width:89.85pt;height:58.85pt;z-index:251670528;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LzoQEAADUDAAAOAAAAZHJzL2Uyb0RvYy54bWysUstu4zAMvC/QfxB038jOpk1rxOlh0/ay&#13;&#10;2C7Q9gMUWYoF6AVRjZO/LyW76etWrA8yJZJDcoar64M1ZC8jaO9aWs8qSqQTvtNu19Knx9ufl5RA&#13;&#10;4q7jxjvZ0qMEer0++7EaQiPnvvemk5EgiINmCC3tUwoNYyB6aTnMfJAOncpHyxNe4451kQ+Ibg2b&#13;&#10;V9UFG3zsQvRCAuDrZnTSdcFXSop0rxTIRExLsbdUzljObT7ZesWbXeSh12Jqg3+jC8u1w6InqA1P&#13;&#10;nDxH/QXKahE9eJVmwlvmldJClhlwmrr6NM1Dz4MssyA5EE40wf+DFX/3D+FfRBqGAA2gmac4qGjz&#13;&#10;H/sjh0LW8USWPCQi8LGuF3W1PKdEoG+5WC6u6swme8sOEdKd9JZko6URxSgc8f0fSGPoa0gu5vyt&#13;&#10;NqYIYhwZWjo/X1SomeC4F8rwMRm80V0OzCkQd9vfJpI9R3nry183F1dTDx/CcpUNh36MK65ReKsT&#13;&#10;bp/RtqVYCr8p27iMLsv+TL2+0ZOtre+OhTWWb6hNGXzaoyz++zva77d9/QIAAP//AwBQSwMEFAAG&#13;&#10;AAgAAAAhAGpUJd3gAAAAEAEAAA8AAABkcnMvZG93bnJldi54bWxMT8tOwzAQvCPxD9YicUHUibFK&#13;&#10;lcapEI8TJwofsEncOKq9jmK3DX/PcoLLSKuZnUe9W4IXZzunMZKBclWAsNTFfqTBwNfn2/0GRMpI&#13;&#10;PfpI1sC3TbBrrq9qrPp4oQ973udBsAmlCg24nKdKytQ5GzCt4mSJuUOcA2Y+50H2M17YPHipimIt&#13;&#10;A47ECQ4n++xsd9yfgoH3x7Ib2qMfD0XpZHmH1L4iGXN7s7xsGZ62ILJd8t8H/G7g/tBwsTaeqE/C&#13;&#10;G1hrrVnKhNIPIFixUboE0RpQWhUgm1r+H9L8AAAA//8DAFBLAQItABQABgAIAAAAIQC2gziS/gAA&#13;&#10;AOEBAAATAAAAAAAAAAAAAAAAAAAAAABbQ29udGVudF9UeXBlc10ueG1sUEsBAi0AFAAGAAgAAAAh&#13;&#10;ADj9If/WAAAAlAEAAAsAAAAAAAAAAAAAAAAALwEAAF9yZWxzLy5yZWxzUEsBAi0AFAAGAAgAAAAh&#13;&#10;APX+ovOhAQAANQMAAA4AAAAAAAAAAAAAAAAALgIAAGRycy9lMm9Eb2MueG1sUEsBAi0AFAAGAAgA&#13;&#10;AAAhAGpUJd3gAAAAEAEAAA8AAAAAAAAAAAAAAAAA+wMAAGRycy9kb3ducmV2LnhtbFBLBQYAAAAA&#13;&#10;BAAEAPMAAAAIBQAAAAA=&#13;&#10;" filled="f" strokecolor="#183e69" strokeweight="2pt">
                <v:stroke miterlimit="4"/>
                <w10:wrap anchorx="margin" anchory="line"/>
              </v:rect>
            </w:pict>
          </mc:Fallback>
        </mc:AlternateContent>
      </w:r>
      <w:r w:rsidR="005914CA" w:rsidRPr="00B41FFF">
        <w:rPr>
          <w:rFonts w:ascii="Calibri" w:eastAsia="Calibri" w:hAnsi="Calibri" w:cs="Calibri"/>
          <w:b/>
          <w:bCs/>
          <w:noProof/>
          <w:color w:val="FFFFFF"/>
        </w:rPr>
        <w:drawing>
          <wp:anchor distT="152400" distB="152400" distL="152400" distR="152400" simplePos="0" relativeHeight="251668480" behindDoc="0" locked="0" layoutInCell="1" allowOverlap="1" wp14:anchorId="2BBB4A77" wp14:editId="63CEE9AD">
            <wp:simplePos x="0" y="0"/>
            <wp:positionH relativeFrom="margin">
              <wp:posOffset>565370</wp:posOffset>
            </wp:positionH>
            <wp:positionV relativeFrom="line">
              <wp:posOffset>983509</wp:posOffset>
            </wp:positionV>
            <wp:extent cx="400406" cy="358549"/>
            <wp:effectExtent l="0" t="0" r="0" b="0"/>
            <wp:wrapNone/>
            <wp:docPr id="1073741828" name="officeArt object" descr="A green triangle with a blue exclamation in the center meant to convey emphasis on the data."/>
            <wp:cNvGraphicFramePr/>
            <a:graphic xmlns:a="http://schemas.openxmlformats.org/drawingml/2006/main">
              <a:graphicData uri="http://schemas.openxmlformats.org/drawingml/2006/picture">
                <pic:pic xmlns:pic="http://schemas.openxmlformats.org/drawingml/2006/picture">
                  <pic:nvPicPr>
                    <pic:cNvPr id="1073741828" name="officeArt object" descr="A green triangle with a blue exclamation in the center meant to convey emphasis on the data."/>
                    <pic:cNvPicPr>
                      <a:picLocks noChangeAspect="1"/>
                    </pic:cNvPicPr>
                  </pic:nvPicPr>
                  <pic:blipFill>
                    <a:blip r:embed="rId12"/>
                    <a:stretch>
                      <a:fillRect/>
                    </a:stretch>
                  </pic:blipFill>
                  <pic:spPr>
                    <a:xfrm>
                      <a:off x="0" y="0"/>
                      <a:ext cx="400406" cy="358549"/>
                    </a:xfrm>
                    <a:prstGeom prst="rect">
                      <a:avLst/>
                    </a:prstGeom>
                    <a:ln w="12700" cap="flat">
                      <a:noFill/>
                      <a:miter lim="400000"/>
                    </a:ln>
                    <a:effectLst/>
                  </pic:spPr>
                </pic:pic>
              </a:graphicData>
            </a:graphic>
          </wp:anchor>
        </w:drawing>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69504" behindDoc="0" locked="0" layoutInCell="1" allowOverlap="1" wp14:anchorId="5559CBA6" wp14:editId="6DF858EE">
                <wp:simplePos x="0" y="0"/>
                <wp:positionH relativeFrom="margin">
                  <wp:posOffset>2951183</wp:posOffset>
                </wp:positionH>
                <wp:positionV relativeFrom="line">
                  <wp:posOffset>789038</wp:posOffset>
                </wp:positionV>
                <wp:extent cx="1141075" cy="747491"/>
                <wp:effectExtent l="0" t="0" r="0" b="0"/>
                <wp:wrapNone/>
                <wp:docPr id="1073741829" name="officeArt object" descr="Rectangle"/>
                <wp:cNvGraphicFramePr/>
                <a:graphic xmlns:a="http://schemas.openxmlformats.org/drawingml/2006/main">
                  <a:graphicData uri="http://schemas.microsoft.com/office/word/2010/wordprocessingShape">
                    <wps:wsp>
                      <wps:cNvSpPr/>
                      <wps:spPr>
                        <a:xfrm>
                          <a:off x="0" y="0"/>
                          <a:ext cx="1141075" cy="747491"/>
                        </a:xfrm>
                        <a:prstGeom prst="rect">
                          <a:avLst/>
                        </a:prstGeom>
                        <a:noFill/>
                        <a:ln w="25400" cap="flat">
                          <a:solidFill>
                            <a:srgbClr val="183E69"/>
                          </a:solidFill>
                          <a:prstDash val="solid"/>
                          <a:miter lim="400000"/>
                        </a:ln>
                        <a:effectLst/>
                      </wps:spPr>
                      <wps:bodyPr/>
                    </wps:wsp>
                  </a:graphicData>
                </a:graphic>
              </wp:anchor>
            </w:drawing>
          </mc:Choice>
          <mc:Fallback>
            <w:pict>
              <v:rect w14:anchorId="6C6DF998" id="officeArt object" o:spid="_x0000_s1026" alt="Rectangle" style="position:absolute;margin-left:232.4pt;margin-top:62.15pt;width:89.85pt;height:58.85pt;z-index:25166950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LzoQEAADUDAAAOAAAAZHJzL2Uyb0RvYy54bWysUstu4zAMvC/QfxB038jOpk1rxOlh0/ay&#13;&#10;2C7Q9gMUWYoF6AVRjZO/LyW76etWrA8yJZJDcoar64M1ZC8jaO9aWs8qSqQTvtNu19Knx9ufl5RA&#13;&#10;4q7jxjvZ0qMEer0++7EaQiPnvvemk5EgiINmCC3tUwoNYyB6aTnMfJAOncpHyxNe4451kQ+Ibg2b&#13;&#10;V9UFG3zsQvRCAuDrZnTSdcFXSop0rxTIRExLsbdUzljObT7ZesWbXeSh12Jqg3+jC8u1w6InqA1P&#13;&#10;nDxH/QXKahE9eJVmwlvmldJClhlwmrr6NM1Dz4MssyA5EE40wf+DFX/3D+FfRBqGAA2gmac4qGjz&#13;&#10;H/sjh0LW8USWPCQi8LGuF3W1PKdEoG+5WC6u6swme8sOEdKd9JZko6URxSgc8f0fSGPoa0gu5vyt&#13;&#10;NqYIYhwZWjo/X1SomeC4F8rwMRm80V0OzCkQd9vfJpI9R3nry183F1dTDx/CcpUNh36MK65ReKsT&#13;&#10;bp/RtqVYCr8p27iMLsv+TL2+0ZOtre+OhTWWb6hNGXzaoyz++zva77d9/QIAAP//AwBQSwMEFAAG&#13;&#10;AAgAAAAhAIjnhNHiAAAAEAEAAA8AAABkcnMvZG93bnJldi54bWxMj81OwzAQhO9IvIO1SFxQ6ySY&#13;&#10;FKVxKsTPiROFB9jEbhw1Xkex24a3ZznBZaXVzM5+U+8WP4qzneMQSEO+zkBY6oIZqNfw9fm2egQR&#13;&#10;E5LBMZDV8G0j7JrrqxorEy70Yc/71AsOoVihBpfSVEkZO2c9xnWYLLF2CLPHxOvcSzPjhcP9KIss&#13;&#10;K6XHgfiDw8k+O9sd9yev4X2Td317HIdDljuZ3yG1r0ha394sL1seT1sQyS7p7wJ+OzA/NAzWhhOZ&#13;&#10;KEYNqlTMn1go1D0IdpRKPYBoNRSqyEA2tfxfpPkBAAD//wMAUEsBAi0AFAAGAAgAAAAhALaDOJL+&#13;&#10;AAAA4QEAABMAAAAAAAAAAAAAAAAAAAAAAFtDb250ZW50X1R5cGVzXS54bWxQSwECLQAUAAYACAAA&#13;&#10;ACEAOP0h/9YAAACUAQAACwAAAAAAAAAAAAAAAAAvAQAAX3JlbHMvLnJlbHNQSwECLQAUAAYACAAA&#13;&#10;ACEA9f6i86EBAAA1AwAADgAAAAAAAAAAAAAAAAAuAgAAZHJzL2Uyb0RvYy54bWxQSwECLQAUAAYA&#13;&#10;CAAAACEAiOeE0eIAAAAQAQAADwAAAAAAAAAAAAAAAAD7AwAAZHJzL2Rvd25yZXYueG1sUEsFBgAA&#13;&#10;AAAEAAQA8wAAAAoFAAAAAA==&#13;&#10;" filled="f" strokecolor="#183e69" strokeweight="2pt">
                <v:stroke miterlimit="4"/>
                <w10:wrap anchorx="margin" anchory="line"/>
              </v:rect>
            </w:pict>
          </mc:Fallback>
        </mc:AlternateConten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66432" behindDoc="0" locked="0" layoutInCell="1" allowOverlap="1" wp14:anchorId="56A2FDC7" wp14:editId="513F2323">
                <wp:simplePos x="0" y="0"/>
                <wp:positionH relativeFrom="margin">
                  <wp:posOffset>464543</wp:posOffset>
                </wp:positionH>
                <wp:positionV relativeFrom="line">
                  <wp:posOffset>776338</wp:posOffset>
                </wp:positionV>
                <wp:extent cx="2486000" cy="772891"/>
                <wp:effectExtent l="0" t="0" r="0" b="0"/>
                <wp:wrapNone/>
                <wp:docPr id="1073741832" name="officeArt object" descr="Rectangle"/>
                <wp:cNvGraphicFramePr/>
                <a:graphic xmlns:a="http://schemas.openxmlformats.org/drawingml/2006/main">
                  <a:graphicData uri="http://schemas.microsoft.com/office/word/2010/wordprocessingShape">
                    <wps:wsp>
                      <wps:cNvSpPr/>
                      <wps:spPr>
                        <a:xfrm>
                          <a:off x="0" y="0"/>
                          <a:ext cx="2486000" cy="772891"/>
                        </a:xfrm>
                        <a:prstGeom prst="rect">
                          <a:avLst/>
                        </a:prstGeom>
                        <a:solidFill>
                          <a:srgbClr val="183E69"/>
                        </a:solidFill>
                        <a:ln w="12700" cap="flat">
                          <a:noFill/>
                          <a:miter lim="400000"/>
                        </a:ln>
                        <a:effectLst/>
                      </wps:spPr>
                      <wps:bodyPr/>
                    </wps:wsp>
                  </a:graphicData>
                </a:graphic>
                <wp14:sizeRelV relativeFrom="margin">
                  <wp14:pctHeight>0</wp14:pctHeight>
                </wp14:sizeRelV>
              </wp:anchor>
            </w:drawing>
          </mc:Choice>
          <mc:Fallback>
            <w:pict>
              <v:rect w14:anchorId="1C46EFC6" id="officeArt object" o:spid="_x0000_s1026" alt="Rectangle" style="position:absolute;margin-left:36.6pt;margin-top:61.15pt;width:195.75pt;height:60.85pt;z-index:251666432;visibility:visible;mso-wrap-style:square;mso-height-percent:0;mso-wrap-distance-left:12pt;mso-wrap-distance-top:12pt;mso-wrap-distance-right:12pt;mso-wrap-distance-bottom:12pt;mso-position-horizontal:absolute;mso-position-horizontal-relative:margin;mso-position-vertical:absolute;mso-position-vertical-relative:line;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jU1NlQEAABwDAAAOAAAAZHJzL2Uyb0RvYy54bWysUsFu2zAMvQ/YPwi6N3LcIkmNOD206y7D&#13;&#10;NqDdByiyFAuQRIHS4uTvRylZ2q23oheaFOnHx0eu7w7esb3GZCH0fD5rONNBwWDDrue/nh+vVpyl&#13;&#10;LMMgHQTd86NO/G7z+dN6ip1uYQQ3aGQEElI3xZ6POcdOiKRG7WWaQdSBkgbQy0wh7sSAciJ070Tb&#13;&#10;NAsxAQ4RQemU6PXhlOSbim+MVvmHMUln5npO3HK1WO22WLFZy26HMo5WnWnId7Dw0gZqeoF6kFmy&#13;&#10;32jfQHmrEBKYPFPgBRhjla4z0DTz5r9pnkYZdZ2FxEnxIlP6OFj1ff8UfyLJMMXUJXLLFAeDvnyJ&#13;&#10;HztUsY4XsfQhM0WP7c1q0TSkqaLcctmubudFTfHyd8SUv2rwrDg9R1pG1Ujuv6V8Kv1bUpolcHZ4&#13;&#10;tM7VAHfbe4dsL2lx89X1l8XtGf2fMhfYRPl2WYlIOiDj5KlLgIJV9+ttpiNz1vf8hihT7am7C6WV&#13;&#10;rmdypvSiQvG2MByrOKJEtII63/lcyo5fx+S/PurNHwAAAP//AwBQSwMEFAAGAAgAAAAhAOre3eTk&#13;&#10;AAAADwEAAA8AAABkcnMvZG93bnJldi54bWxMTz1PwzAQ3ZH4D9YhsVEHx7QojVMhECqqykDboaMb&#13;&#10;X+OI2I5it03/PccEy0l37937KBej69gZh9gGr+BxkgFDXwfT+kbBbvv+8AwsJu2N7oJHBVeMsKhu&#13;&#10;b0pdmHDxX3jepIaRiI+FVmBT6gvOY23R6TgJPXrCjmFwOtE6NNwM+kLiruMiy6bc6daTg9U9vlqs&#13;&#10;vzcnpyB+rpq42u2Fffqol2uxlfl1GZS6vxvf5jRe5sASjunvA347UH6oKNghnLyJrFMwywUx6S5E&#13;&#10;DowIcipnwA4KhJQZ8Krk/3tUPwAAAP//AwBQSwECLQAUAAYACAAAACEAtoM4kv4AAADhAQAAEwAA&#13;&#10;AAAAAAAAAAAAAAAAAAAAW0NvbnRlbnRfVHlwZXNdLnhtbFBLAQItABQABgAIAAAAIQA4/SH/1gAA&#13;&#10;AJQBAAALAAAAAAAAAAAAAAAAAC8BAABfcmVscy8ucmVsc1BLAQItABQABgAIAAAAIQBDjU1NlQEA&#13;&#10;ABwDAAAOAAAAAAAAAAAAAAAAAC4CAABkcnMvZTJvRG9jLnhtbFBLAQItABQABgAIAAAAIQDq3t3k&#13;&#10;5AAAAA8BAAAPAAAAAAAAAAAAAAAAAO8DAABkcnMvZG93bnJldi54bWxQSwUGAAAAAAQABADzAAAA&#13;&#10;AAUAAAAA&#13;&#10;" fillcolor="#183e69" stroked="f" strokeweight="1pt">
                <v:stroke miterlimit="4"/>
                <w10:wrap anchorx="margin" anchory="line"/>
              </v:rect>
            </w:pict>
          </mc:Fallback>
        </mc:AlternateContent>
      </w:r>
      <w:r w:rsidR="005914CA" w:rsidRPr="00B41FFF">
        <w:rPr>
          <w:rFonts w:ascii="Calibri" w:eastAsia="Calibri" w:hAnsi="Calibri" w:cs="Calibri"/>
          <w:b/>
          <w:bCs/>
          <w:noProof/>
          <w:color w:val="FFFFFF"/>
        </w:rPr>
        <mc:AlternateContent>
          <mc:Choice Requires="wps">
            <w:drawing>
              <wp:anchor distT="152400" distB="152400" distL="152400" distR="152400" simplePos="0" relativeHeight="251671552" behindDoc="0" locked="0" layoutInCell="1" allowOverlap="1" wp14:anchorId="6EB375D0" wp14:editId="57803B6B">
                <wp:simplePos x="0" y="0"/>
                <wp:positionH relativeFrom="margin">
                  <wp:posOffset>5233332</wp:posOffset>
                </wp:positionH>
                <wp:positionV relativeFrom="line">
                  <wp:posOffset>789038</wp:posOffset>
                </wp:positionV>
                <wp:extent cx="1141075" cy="747491"/>
                <wp:effectExtent l="0" t="0" r="0" b="0"/>
                <wp:wrapNone/>
                <wp:docPr id="1073741833" name="officeArt object" descr="Rectangle"/>
                <wp:cNvGraphicFramePr/>
                <a:graphic xmlns:a="http://schemas.openxmlformats.org/drawingml/2006/main">
                  <a:graphicData uri="http://schemas.microsoft.com/office/word/2010/wordprocessingShape">
                    <wps:wsp>
                      <wps:cNvSpPr/>
                      <wps:spPr>
                        <a:xfrm>
                          <a:off x="0" y="0"/>
                          <a:ext cx="1141075" cy="747491"/>
                        </a:xfrm>
                        <a:prstGeom prst="rect">
                          <a:avLst/>
                        </a:prstGeom>
                        <a:noFill/>
                        <a:ln w="25400" cap="flat">
                          <a:solidFill>
                            <a:srgbClr val="183E69"/>
                          </a:solidFill>
                          <a:prstDash val="solid"/>
                          <a:miter lim="400000"/>
                        </a:ln>
                        <a:effectLst/>
                      </wps:spPr>
                      <wps:bodyPr/>
                    </wps:wsp>
                  </a:graphicData>
                </a:graphic>
              </wp:anchor>
            </w:drawing>
          </mc:Choice>
          <mc:Fallback>
            <w:pict>
              <v:rect w14:anchorId="26E8712D" id="officeArt object" o:spid="_x0000_s1026" alt="Rectangle" style="position:absolute;margin-left:412.05pt;margin-top:62.15pt;width:89.85pt;height:58.85pt;z-index:251671552;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qLzoQEAADUDAAAOAAAAZHJzL2Uyb0RvYy54bWysUstu4zAMvC/QfxB038jOpk1rxOlh0/ay&#13;&#10;2C7Q9gMUWYoF6AVRjZO/LyW76etWrA8yJZJDcoar64M1ZC8jaO9aWs8qSqQTvtNu19Knx9ufl5RA&#13;&#10;4q7jxjvZ0qMEer0++7EaQiPnvvemk5EgiINmCC3tUwoNYyB6aTnMfJAOncpHyxNe4451kQ+Ibg2b&#13;&#10;V9UFG3zsQvRCAuDrZnTSdcFXSop0rxTIRExLsbdUzljObT7ZesWbXeSh12Jqg3+jC8u1w6InqA1P&#13;&#10;nDxH/QXKahE9eJVmwlvmldJClhlwmrr6NM1Dz4MssyA5EE40wf+DFX/3D+FfRBqGAA2gmac4qGjz&#13;&#10;H/sjh0LW8USWPCQi8LGuF3W1PKdEoG+5WC6u6swme8sOEdKd9JZko6URxSgc8f0fSGPoa0gu5vyt&#13;&#10;NqYIYhwZWjo/X1SomeC4F8rwMRm80V0OzCkQd9vfJpI9R3nry183F1dTDx/CcpUNh36MK65ReKsT&#13;&#10;bp/RtqVYCr8p27iMLsv+TL2+0ZOtre+OhTWWb6hNGXzaoyz++zva77d9/QIAAP//AwBQSwMEFAAG&#13;&#10;AAgAAAAhAGAcIJDiAAAAEQEAAA8AAABkcnMvZG93bnJldi54bWxMj8FOwzAQRO9I/IO1SFwQtZNG&#13;&#10;UKVxKgTlxImWD9jEbhLVXkex26Z/z/YEl5VWMzs7r9rM3omzneIQSEO2UCAstcEM1Gn42X8+r0DE&#13;&#10;hGTQBbIarjbCpr6/q7A04ULf9rxLneAQiiVq6FMaSylj21uPcRFGS6wdwuQx8Tp10kx44XDvZK7U&#13;&#10;i/Q4EH/ocbTvvW2Pu5PX8PWatV1zdMNBZb3MnpCaLZLWjw/zx5rH2xpEsnP6u4AbA/eHmos14UQm&#13;&#10;CqdhlRcZW1nIiyWIm0OpJSM1GvIiVyDrSv4nqX8BAAD//wMAUEsBAi0AFAAGAAgAAAAhALaDOJL+&#13;&#10;AAAA4QEAABMAAAAAAAAAAAAAAAAAAAAAAFtDb250ZW50X1R5cGVzXS54bWxQSwECLQAUAAYACAAA&#13;&#10;ACEAOP0h/9YAAACUAQAACwAAAAAAAAAAAAAAAAAvAQAAX3JlbHMvLnJlbHNQSwECLQAUAAYACAAA&#13;&#10;ACEA9f6i86EBAAA1AwAADgAAAAAAAAAAAAAAAAAuAgAAZHJzL2Uyb0RvYy54bWxQSwECLQAUAAYA&#13;&#10;CAAAACEAYBwgkOIAAAARAQAADwAAAAAAAAAAAAAAAAD7AwAAZHJzL2Rvd25yZXYueG1sUEsFBgAA&#13;&#10;AAAEAAQA8wAAAAoFAAAAAA==&#13;&#10;" filled="f" strokecolor="#183e69" strokeweight="2pt">
                <v:stroke miterlimit="4"/>
                <w10:wrap anchorx="margin" anchory="line"/>
              </v:rect>
            </w:pict>
          </mc:Fallback>
        </mc:AlternateContent>
      </w:r>
      <w:r w:rsidR="005914CA" w:rsidRPr="00B41FFF">
        <w:rPr>
          <w:rFonts w:ascii="Calibri" w:hAnsi="Calibri"/>
          <w:b/>
          <w:bCs/>
          <w:color w:val="auto"/>
        </w:rPr>
        <w:t xml:space="preserve"> IMPACTS REPOR</w:t>
      </w:r>
      <w:r w:rsidR="005914CA" w:rsidRPr="00B41FFF">
        <w:rPr>
          <w:noProof/>
        </w:rPr>
        <w:drawing>
          <wp:anchor distT="152400" distB="152400" distL="152400" distR="152400" simplePos="0" relativeHeight="251660288" behindDoc="1" locked="0" layoutInCell="1" allowOverlap="1" wp14:anchorId="1FA923E7" wp14:editId="34A47F4A">
            <wp:simplePos x="0" y="0"/>
            <wp:positionH relativeFrom="margin">
              <wp:posOffset>-466090</wp:posOffset>
            </wp:positionH>
            <wp:positionV relativeFrom="page">
              <wp:posOffset>0</wp:posOffset>
            </wp:positionV>
            <wp:extent cx="7772400" cy="1602740"/>
            <wp:effectExtent l="0" t="0" r="0" b="0"/>
            <wp:wrapNone/>
            <wp:docPr id="1073741835" name="officeArt object" descr="A highway approaching the city of Duluth, Minnesota, from the hill above it. Lake Superior is in the distance and trees along the roadside are turning yellow and orange."/>
            <wp:cNvGraphicFramePr/>
            <a:graphic xmlns:a="http://schemas.openxmlformats.org/drawingml/2006/main">
              <a:graphicData uri="http://schemas.openxmlformats.org/drawingml/2006/picture">
                <pic:pic xmlns:pic="http://schemas.openxmlformats.org/drawingml/2006/picture">
                  <pic:nvPicPr>
                    <pic:cNvPr id="1073741835" name="officeArt object" descr="A highway approaching the city of Duluth, Minnesota, from the hill above it. Lake Superior is in the distance and trees along the roadside are turning yellow and orange."/>
                    <pic:cNvPicPr>
                      <a:picLocks noChangeAspect="1"/>
                    </pic:cNvPicPr>
                  </pic:nvPicPr>
                  <pic:blipFill>
                    <a:blip r:embed="rId13"/>
                    <a:stretch>
                      <a:fillRect/>
                    </a:stretch>
                  </pic:blipFill>
                  <pic:spPr>
                    <a:xfrm>
                      <a:off x="0" y="0"/>
                      <a:ext cx="7772400" cy="1602740"/>
                    </a:xfrm>
                    <a:prstGeom prst="rect">
                      <a:avLst/>
                    </a:prstGeom>
                    <a:ln w="12700" cap="flat">
                      <a:noFill/>
                      <a:miter lim="400000"/>
                    </a:ln>
                    <a:effectLst/>
                  </pic:spPr>
                </pic:pic>
              </a:graphicData>
            </a:graphic>
            <wp14:sizeRelV relativeFrom="margin">
              <wp14:pctHeight>0</wp14:pctHeight>
            </wp14:sizeRelV>
          </wp:anchor>
        </w:drawing>
      </w:r>
      <w:r w:rsidR="005914CA" w:rsidRPr="00B41FFF">
        <w:rPr>
          <w:noProof/>
        </w:rPr>
        <mc:AlternateContent>
          <mc:Choice Requires="wps">
            <w:drawing>
              <wp:anchor distT="152400" distB="152400" distL="152400" distR="152400" simplePos="0" relativeHeight="251664384" behindDoc="0" locked="0" layoutInCell="1" allowOverlap="1" wp14:anchorId="597FD628" wp14:editId="377AB8A3">
                <wp:simplePos x="0" y="0"/>
                <wp:positionH relativeFrom="margin">
                  <wp:posOffset>-463550</wp:posOffset>
                </wp:positionH>
                <wp:positionV relativeFrom="line">
                  <wp:posOffset>28575</wp:posOffset>
                </wp:positionV>
                <wp:extent cx="2406412" cy="507619"/>
                <wp:effectExtent l="0" t="0" r="0" b="635"/>
                <wp:wrapNone/>
                <wp:docPr id="1073741836" name="officeArt object" descr="Rectangle"/>
                <wp:cNvGraphicFramePr/>
                <a:graphic xmlns:a="http://schemas.openxmlformats.org/drawingml/2006/main">
                  <a:graphicData uri="http://schemas.microsoft.com/office/word/2010/wordprocessingShape">
                    <wps:wsp>
                      <wps:cNvSpPr/>
                      <wps:spPr>
                        <a:xfrm>
                          <a:off x="0" y="0"/>
                          <a:ext cx="2406412" cy="507619"/>
                        </a:xfrm>
                        <a:prstGeom prst="rect">
                          <a:avLst/>
                        </a:prstGeom>
                        <a:solidFill>
                          <a:srgbClr val="183E69"/>
                        </a:solidFill>
                        <a:ln w="12700" cap="flat">
                          <a:noFill/>
                          <a:miter lim="400000"/>
                        </a:ln>
                        <a:effectLst/>
                      </wps:spPr>
                      <wps:bodyPr/>
                    </wps:wsp>
                  </a:graphicData>
                </a:graphic>
              </wp:anchor>
            </w:drawing>
          </mc:Choice>
          <mc:Fallback>
            <w:pict>
              <v:rect w14:anchorId="17E1D8F8" id="officeArt object" o:spid="_x0000_s1026" alt="Rectangle" style="position:absolute;margin-left:-36.5pt;margin-top:2.25pt;width:189.5pt;height:39.95pt;z-index:251664384;visibility:visible;mso-wrap-style:square;mso-wrap-distance-left:12pt;mso-wrap-distance-top:12pt;mso-wrap-distance-right:12pt;mso-wrap-distance-bottom:12pt;mso-position-horizontal:absolute;mso-position-horizontal-relative:margin;mso-position-vertical:absolute;mso-position-vertical-relative:lin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87rolgEAABwDAAAOAAAAZHJzL2Uyb0RvYy54bWysUsFu2zAMvQ/YPwi6L7K9LO2MOD2s7S7F&#13;&#10;NqDbByiyFAuQREFU4+TvRylp2q23YT7IpEg98j1yfXPwju11Qgth4O2i4UwHBaMNu4H/+nn/4Zoz&#13;&#10;zDKM0kHQAz9q5Deb9+/Wc+x1BxO4USdGIAH7OQ58yjn2QqCatJe4gKgDBQ0kLzO5aSfGJGdC9050&#13;&#10;TbMSM6QxJlAakW5vT0G+qfjGaJW/G4M6Mzdw6i3XM9VzW06xWct+l2ScrDq3If+hCy9toKIXqFuZ&#13;&#10;JXtK9g2UtyoBgskLBV6AMVbpyoHYtM1fbB4nGXXlQuJgvMiE/w9Wfds/xh+JZJgj9khmYXEwyZc/&#13;&#10;9ccOVazjRSx9yEzRZbdsVsu240xR7FNztWo/FzXFy+uYMH/V4FkxBp5oGFUjuX/AfEp9TinFEJwd&#13;&#10;761z1Um77ReX2F7S4Nrrj3erZ/Q/0lxgM8W7q4aGqyQtkHHyVCVAwarz9TbTkjnrB75syndu1IVS&#13;&#10;Stc1Obf0okKxtjAeqziieDSCyu+8LmXGr32yXy/15jcAAAD//wMAUEsDBBQABgAIAAAAIQBcPuN3&#13;&#10;5AAAAA0BAAAPAAAAZHJzL2Rvd25yZXYueG1sTI/BTsMwEETvSPyDtUjcWockLVUap0IgVFSVA20P&#13;&#10;HN14iSPidRS7bfr3LCe4rDQazey8cjW6TpxxCK0nBQ/TBARS7U1LjYLD/nWyABGiJqM7T6jgigFW&#13;&#10;1e1NqQvjL/SB511sBJdQKLQCG2NfSBlqi06Hqe+R2Pvyg9OR5dBIM+gLl7tOpkkyl063xB+s7vHZ&#13;&#10;Yv29OzkF4X3ThM3hM7Wzt3q9Tfd5dl17pe7vxpcln6cliIhj/EvALwPvh4qHHf2JTBCdgsljxkBR&#13;&#10;QT4DwX6WzFkfFSzyHGRVyv8U1Q8AAAD//wMAUEsBAi0AFAAGAAgAAAAhALaDOJL+AAAA4QEAABMA&#13;&#10;AAAAAAAAAAAAAAAAAAAAAFtDb250ZW50X1R5cGVzXS54bWxQSwECLQAUAAYACAAAACEAOP0h/9YA&#13;&#10;AACUAQAACwAAAAAAAAAAAAAAAAAvAQAAX3JlbHMvLnJlbHNQSwECLQAUAAYACAAAACEA1/O66JYB&#13;&#10;AAAcAwAADgAAAAAAAAAAAAAAAAAuAgAAZHJzL2Uyb0RvYy54bWxQSwECLQAUAAYACAAAACEAXD7j&#13;&#10;d+QAAAANAQAADwAAAAAAAAAAAAAAAADwAwAAZHJzL2Rvd25yZXYueG1sUEsFBgAAAAAEAAQA8wAA&#13;&#10;AAEFAAAAAA==&#13;&#10;" fillcolor="#183e69" stroked="f" strokeweight="1pt">
                <v:stroke miterlimit="4"/>
                <w10:wrap anchorx="margin" anchory="line"/>
              </v:rect>
            </w:pict>
          </mc:Fallback>
        </mc:AlternateContent>
      </w:r>
      <w:r w:rsidR="005914CA" w:rsidRPr="00B41FFF">
        <w:rPr>
          <w:noProof/>
        </w:rPr>
        <w:drawing>
          <wp:anchor distT="152400" distB="152400" distL="152400" distR="152400" simplePos="0" relativeHeight="251663360" behindDoc="0" locked="0" layoutInCell="1" allowOverlap="1" wp14:anchorId="6B4774FF" wp14:editId="205B3139">
            <wp:simplePos x="0" y="0"/>
            <wp:positionH relativeFrom="margin">
              <wp:posOffset>4681010</wp:posOffset>
            </wp:positionH>
            <wp:positionV relativeFrom="page">
              <wp:posOffset>261440</wp:posOffset>
            </wp:positionV>
            <wp:extent cx="2170641" cy="540113"/>
            <wp:effectExtent l="0" t="0" r="0" b="0"/>
            <wp:wrapNone/>
            <wp:docPr id="1073741839" name="officeArt object" descr="The logo for the Minnesota Advisory Council on Traffic Safety, featuring a lowercase blue and green letter m."/>
            <wp:cNvGraphicFramePr/>
            <a:graphic xmlns:a="http://schemas.openxmlformats.org/drawingml/2006/main">
              <a:graphicData uri="http://schemas.openxmlformats.org/drawingml/2006/picture">
                <pic:pic xmlns:pic="http://schemas.openxmlformats.org/drawingml/2006/picture">
                  <pic:nvPicPr>
                    <pic:cNvPr id="1073741839" name="officeArt object" descr="The logo for the Minnesota Advisory Council on Traffic Safety, featuring a lowercase blue and green letter m."/>
                    <pic:cNvPicPr>
                      <a:picLocks noChangeAspect="1"/>
                    </pic:cNvPicPr>
                  </pic:nvPicPr>
                  <pic:blipFill>
                    <a:blip r:embed="rId14"/>
                    <a:stretch>
                      <a:fillRect/>
                    </a:stretch>
                  </pic:blipFill>
                  <pic:spPr>
                    <a:xfrm>
                      <a:off x="0" y="0"/>
                      <a:ext cx="2170641" cy="540113"/>
                    </a:xfrm>
                    <a:prstGeom prst="rect">
                      <a:avLst/>
                    </a:prstGeom>
                    <a:ln w="12700" cap="flat">
                      <a:noFill/>
                      <a:miter lim="400000"/>
                    </a:ln>
                    <a:effectLst/>
                  </pic:spPr>
                </pic:pic>
              </a:graphicData>
            </a:graphic>
          </wp:anchor>
        </w:drawing>
      </w:r>
      <w:r w:rsidR="005914CA" w:rsidRPr="00B41FFF">
        <w:rPr>
          <w:noProof/>
        </w:rPr>
        <mc:AlternateContent>
          <mc:Choice Requires="wps">
            <w:drawing>
              <wp:anchor distT="152400" distB="152400" distL="152400" distR="152400" simplePos="0" relativeHeight="251662336" behindDoc="0" locked="0" layoutInCell="1" allowOverlap="1" wp14:anchorId="1E72BCE4" wp14:editId="4EC9A8D9">
                <wp:simplePos x="0" y="0"/>
                <wp:positionH relativeFrom="margin">
                  <wp:posOffset>4421694</wp:posOffset>
                </wp:positionH>
                <wp:positionV relativeFrom="page">
                  <wp:posOffset>148592</wp:posOffset>
                </wp:positionV>
                <wp:extent cx="5257691" cy="765808"/>
                <wp:effectExtent l="0" t="0" r="0" b="0"/>
                <wp:wrapThrough wrapText="bothSides" distL="152400" distR="152400">
                  <wp:wrapPolygon edited="1">
                    <wp:start x="0" y="0"/>
                    <wp:lineTo x="0" y="21600"/>
                    <wp:lineTo x="21600" y="21600"/>
                    <wp:lineTo x="21600" y="0"/>
                    <wp:lineTo x="0" y="0"/>
                    <wp:lineTo x="0" y="21600"/>
                    <wp:lineTo x="0" y="0"/>
                  </wp:wrapPolygon>
                </wp:wrapThrough>
                <wp:docPr id="1073741840" name="officeArt object" descr="Rectangle"/>
                <wp:cNvGraphicFramePr/>
                <a:graphic xmlns:a="http://schemas.openxmlformats.org/drawingml/2006/main">
                  <a:graphicData uri="http://schemas.microsoft.com/office/word/2010/wordprocessingShape">
                    <wps:wsp>
                      <wps:cNvSpPr/>
                      <wps:spPr>
                        <a:xfrm>
                          <a:off x="0" y="0"/>
                          <a:ext cx="5257691" cy="765808"/>
                        </a:xfrm>
                        <a:prstGeom prst="rect">
                          <a:avLst/>
                        </a:prstGeom>
                        <a:solidFill>
                          <a:srgbClr val="FFFFFF"/>
                        </a:solidFill>
                        <a:ln w="12700" cap="flat">
                          <a:noFill/>
                          <a:miter lim="400000"/>
                        </a:ln>
                        <a:effectLst/>
                      </wps:spPr>
                      <wps:bodyPr/>
                    </wps:wsp>
                  </a:graphicData>
                </a:graphic>
              </wp:anchor>
            </w:drawing>
          </mc:Choice>
          <mc:Fallback>
            <w:pict>
              <v:rect w14:anchorId="3226E80A" id="officeArt object" o:spid="_x0000_s1026" alt="Rectangle" style="position:absolute;margin-left:348.15pt;margin-top:11.7pt;width:414pt;height:60.3pt;z-index:251662336;visibility:visible;mso-wrap-style:square;mso-wrap-distance-left:12pt;mso-wrap-distance-top:12pt;mso-wrap-distance-right:12pt;mso-wrap-distance-bottom:12pt;mso-position-horizontal:absolute;mso-position-horizontal-relative:margin;mso-position-vertical:absolute;mso-position-vertical-relative:page;v-text-anchor:top" wrapcoords="0 0 0 21582 21597 21582 21597 0 0 0 0 21582 0 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Eju5kwEAABwDAAAOAAAAZHJzL2Uyb0RvYy54bWysUk1v2zAMvQ/YfxB0X+QEy0eNOD2sSC/D&#13;&#10;NqDrD1BkKRagL5BqnPz7UYqXduttmA40KdGP5OPb3p+9YycNaGPo+HzWcKaDir0Nx44//9x/2nCG&#13;&#10;WYZeuhh0xy8a+f3u44ftmFq9iEN0vQZGIAHbMXV8yDm1QqAatJc4i0kHejQRvMwUwlH0IEdC904s&#13;&#10;mmYlxgh9gqg0It0+XB/5ruIbo1X+bgzqzFzHqbdcLVR7KFbstrI9gkyDVVMb8h+68NIGKnqDepBZ&#13;&#10;shew76C8VRAxmjxT0YtojFW6zkDTzJu/pnkaZNJ1FiIH040m/H+w6tvpKf0AomFM2CK5ZYqzAV++&#13;&#10;1B87V7IuN7L0OTNFl8vFcr26m3Om6G29Wm6aTWFTvP6dAPOjjp4Vp+NAy6gcydNXzNfU3ymlGEZn&#13;&#10;+711rgZwPHxxwE6SFrevZ0L/I80FNpLsFuuGlqskCcg4ea0SYsGq+/U2k8ic9R3/3JQzQblQSukq&#13;&#10;k6mlVxaKd4j9pZIjSkQrqPNNcik7fhuT/1bUu18AAAD//wMAUEsDBBQABgAIAAAAIQBWDmdE4gAA&#13;&#10;ABABAAAPAAAAZHJzL2Rvd25yZXYueG1sTE9LTsMwEN0jcQdrkNggapO6aZvGqRAVEgs2NBzAjU0c&#13;&#10;iO3IdtL09kxXsBnN5837lPvZ9mTSIXbeCXhaMCDaNV51rhXwWb8+boDEJJ2SvXdawEVH2Fe3N6Us&#13;&#10;lD+7Dz0dU0uQxMVCCjApDQWlsTHayrjwg3Z4+/LByoRjaKkK8ozktqcZYzm1snOoYOSgX4xufo6j&#13;&#10;FbAO39wmxqbL9u29PqxqMz2MsxD3d/Nhh+V5ByTpOf19wDUD+ocKjZ386FQkvYB8my8RKiBbciBX&#13;&#10;wCrjuDlhxzkDWpX0f5DqFwAA//8DAFBLAQItABQABgAIAAAAIQC2gziS/gAAAOEBAAATAAAAAAAA&#13;&#10;AAAAAAAAAAAAAABbQ29udGVudF9UeXBlc10ueG1sUEsBAi0AFAAGAAgAAAAhADj9If/WAAAAlAEA&#13;&#10;AAsAAAAAAAAAAAAAAAAALwEAAF9yZWxzLy5yZWxzUEsBAi0AFAAGAAgAAAAhAEoSO7mTAQAAHAMA&#13;&#10;AA4AAAAAAAAAAAAAAAAALgIAAGRycy9lMm9Eb2MueG1sUEsBAi0AFAAGAAgAAAAhAFYOZ0TiAAAA&#13;&#10;EAEAAA8AAAAAAAAAAAAAAAAA7QMAAGRycy9kb3ducmV2LnhtbFBLBQYAAAAABAAEAPMAAAD8BAAA&#13;&#10;AAA=&#13;&#10;" stroked="f" strokeweight="1pt">
                <v:stroke miterlimit="4"/>
                <w10:wrap type="through" anchorx="margin" anchory="page"/>
              </v:rect>
            </w:pict>
          </mc:Fallback>
        </mc:AlternateContent>
      </w:r>
    </w:p>
    <w:sectPr w:rsidR="00D41B06">
      <w:headerReference w:type="default" r:id="rId15"/>
      <w:footerReference w:type="default" r:id="rId16"/>
      <w:pgSz w:w="12240" w:h="15840"/>
      <w:pgMar w:top="1440" w:right="720" w:bottom="1440" w:left="72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A001A" w14:textId="77777777" w:rsidR="002F6104" w:rsidRDefault="002F6104">
      <w:r>
        <w:separator/>
      </w:r>
    </w:p>
  </w:endnote>
  <w:endnote w:type="continuationSeparator" w:id="0">
    <w:p w14:paraId="5A74F36A" w14:textId="77777777" w:rsidR="002F6104" w:rsidRDefault="002F6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DBD4E" w14:textId="77777777" w:rsidR="00D41B06" w:rsidRDefault="00D41B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2FFAA6" w14:textId="77777777" w:rsidR="002F6104" w:rsidRDefault="002F6104">
      <w:r>
        <w:separator/>
      </w:r>
    </w:p>
  </w:footnote>
  <w:footnote w:type="continuationSeparator" w:id="0">
    <w:p w14:paraId="2130CC33" w14:textId="77777777" w:rsidR="002F6104" w:rsidRDefault="002F6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78BC48" w14:textId="77777777" w:rsidR="00D41B06" w:rsidRDefault="00D41B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F73E1F"/>
    <w:multiLevelType w:val="hybridMultilevel"/>
    <w:tmpl w:val="9DC04C8A"/>
    <w:lvl w:ilvl="0" w:tplc="C7A81964">
      <w:start w:val="1"/>
      <w:numFmt w:val="bullet"/>
      <w:lvlText w:val="•"/>
      <w:lvlJc w:val="left"/>
      <w:pPr>
        <w:ind w:left="262" w:hanging="262"/>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662E5754">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B8144EB4">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C8061068">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DB1C54A4">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B00E8498">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56768094">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0BE4702A">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55B0DAF0">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num w:numId="1" w16cid:durableId="212965905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B06"/>
    <w:rsid w:val="00086012"/>
    <w:rsid w:val="000B2D4C"/>
    <w:rsid w:val="000C4DB8"/>
    <w:rsid w:val="000D27AC"/>
    <w:rsid w:val="000E49E7"/>
    <w:rsid w:val="00126685"/>
    <w:rsid w:val="00190034"/>
    <w:rsid w:val="001A4E9E"/>
    <w:rsid w:val="001E7CF2"/>
    <w:rsid w:val="001F64FC"/>
    <w:rsid w:val="002400C6"/>
    <w:rsid w:val="00277EF0"/>
    <w:rsid w:val="002F117D"/>
    <w:rsid w:val="002F211D"/>
    <w:rsid w:val="002F6104"/>
    <w:rsid w:val="003C4A3B"/>
    <w:rsid w:val="00440856"/>
    <w:rsid w:val="004E0D07"/>
    <w:rsid w:val="004E332D"/>
    <w:rsid w:val="00502DA6"/>
    <w:rsid w:val="005914CA"/>
    <w:rsid w:val="005C7B66"/>
    <w:rsid w:val="00605BB5"/>
    <w:rsid w:val="00680841"/>
    <w:rsid w:val="006832EB"/>
    <w:rsid w:val="006A75F9"/>
    <w:rsid w:val="007B009C"/>
    <w:rsid w:val="008328E1"/>
    <w:rsid w:val="008512AB"/>
    <w:rsid w:val="00856D0E"/>
    <w:rsid w:val="00870F72"/>
    <w:rsid w:val="009C77CD"/>
    <w:rsid w:val="009E0646"/>
    <w:rsid w:val="009F5138"/>
    <w:rsid w:val="00A61C76"/>
    <w:rsid w:val="00AF7774"/>
    <w:rsid w:val="00B03E24"/>
    <w:rsid w:val="00B357EA"/>
    <w:rsid w:val="00B36814"/>
    <w:rsid w:val="00B41FFF"/>
    <w:rsid w:val="00B436EC"/>
    <w:rsid w:val="00B604D6"/>
    <w:rsid w:val="00B80FCC"/>
    <w:rsid w:val="00C253D2"/>
    <w:rsid w:val="00C36D3B"/>
    <w:rsid w:val="00C54FC0"/>
    <w:rsid w:val="00CB0C57"/>
    <w:rsid w:val="00CC031A"/>
    <w:rsid w:val="00D41B06"/>
    <w:rsid w:val="00D53A1E"/>
    <w:rsid w:val="00D63949"/>
    <w:rsid w:val="00DC40A7"/>
    <w:rsid w:val="00E05DE6"/>
    <w:rsid w:val="00E11E7D"/>
    <w:rsid w:val="00E2436D"/>
    <w:rsid w:val="00E36A8C"/>
    <w:rsid w:val="00E407F5"/>
    <w:rsid w:val="00E5681D"/>
    <w:rsid w:val="00E674B1"/>
    <w:rsid w:val="00F4445A"/>
    <w:rsid w:val="00F825E8"/>
    <w:rsid w:val="00FC3B5C"/>
    <w:rsid w:val="00FC5BAF"/>
    <w:rsid w:val="00FC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AE538"/>
  <w15:docId w15:val="{4187295D-1DFE-D745-A832-A0338D89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rFonts w:ascii="Calibri" w:eastAsia="Calibri" w:hAnsi="Calibri" w:cs="Calibri"/>
      <w:b/>
      <w:bCs/>
      <w:outline w:val="0"/>
      <w:color w:val="90BB63"/>
      <w:u w:val="single"/>
    </w:rPr>
  </w:style>
  <w:style w:type="paragraph" w:styleId="Revision">
    <w:name w:val="Revision"/>
    <w:hidden/>
    <w:uiPriority w:val="99"/>
    <w:semiHidden/>
    <w:rsid w:val="00E674B1"/>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NTrafficSafetyCouncil.org" TargetMode="External"/><Relationship Id="rId4" Type="http://schemas.openxmlformats.org/officeDocument/2006/relationships/settings" Target="settings.xml"/><Relationship Id="rId9" Type="http://schemas.openxmlformats.org/officeDocument/2006/relationships/hyperlink" Target="http://www.MNTrafficSafetyCouncil.org" TargetMode="Externa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c:style val="2"/>
  <c:chart>
    <c:title>
      <c:tx>
        <c:rich>
          <a:bodyPr/>
          <a:lstStyle/>
          <a:p>
            <a:pPr>
              <a:defRPr/>
            </a:pPr>
            <a:r>
              <a:rPr lang="en-US" b="0"/>
              <a:t>Traffic Fatalities Contributing Factors</a:t>
            </a:r>
            <a:br>
              <a:rPr lang="en-US" b="0"/>
            </a:br>
            <a:r>
              <a:rPr lang="en-US" b="0"/>
              <a:t>Jan. 1–Sept. 27, 2026</a:t>
            </a:r>
          </a:p>
        </c:rich>
      </c:tx>
      <c:overlay val="0"/>
    </c:title>
    <c:autoTitleDeleted val="0"/>
    <c:plotArea>
      <c:layout>
        <c:manualLayout>
          <c:layoutTarget val="inner"/>
          <c:xMode val="edge"/>
          <c:yMode val="edge"/>
          <c:x val="0.103487"/>
          <c:y val="0.22825699999999999"/>
          <c:w val="0.85450700000000002"/>
          <c:h val="0.56403599999999998"/>
        </c:manualLayout>
      </c:layout>
      <c:lineChart>
        <c:grouping val="standard"/>
        <c:varyColors val="0"/>
        <c:ser>
          <c:idx val="0"/>
          <c:order val="0"/>
          <c:tx>
            <c:strRef>
              <c:f>Sheet1!$A$2</c:f>
              <c:strCache>
                <c:ptCount val="1"/>
                <c:pt idx="0">
                  <c:v>Alcohol</c:v>
                </c:pt>
              </c:strCache>
            </c:strRef>
          </c:tx>
          <c:spPr>
            <a:ln w="50800" cap="flat">
              <a:solidFill>
                <a:schemeClr val="accent1"/>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Sheet1!$B$2:$H$2</c:f>
              <c:numCache>
                <c:formatCode>General</c:formatCode>
                <c:ptCount val="7"/>
                <c:pt idx="0">
                  <c:v>108</c:v>
                </c:pt>
                <c:pt idx="1">
                  <c:v>112</c:v>
                </c:pt>
                <c:pt idx="2">
                  <c:v>124</c:v>
                </c:pt>
                <c:pt idx="3">
                  <c:v>88</c:v>
                </c:pt>
                <c:pt idx="4">
                  <c:v>111</c:v>
                </c:pt>
                <c:pt idx="5">
                  <c:v>92</c:v>
                </c:pt>
                <c:pt idx="6">
                  <c:v>86</c:v>
                </c:pt>
              </c:numCache>
            </c:numRef>
          </c:val>
          <c:smooth val="0"/>
          <c:extLst>
            <c:ext xmlns:c16="http://schemas.microsoft.com/office/drawing/2014/chart" uri="{C3380CC4-5D6E-409C-BE32-E72D297353CC}">
              <c16:uniqueId val="{00000000-5CDE-EC48-9A71-08C0682A9075}"/>
            </c:ext>
          </c:extLst>
        </c:ser>
        <c:ser>
          <c:idx val="1"/>
          <c:order val="1"/>
          <c:tx>
            <c:strRef>
              <c:f>Sheet1!$A$3</c:f>
              <c:strCache>
                <c:ptCount val="1"/>
                <c:pt idx="0">
                  <c:v>Speed</c:v>
                </c:pt>
              </c:strCache>
            </c:strRef>
          </c:tx>
          <c:spPr>
            <a:ln w="50800" cap="flat">
              <a:solidFill>
                <a:schemeClr val="accent3"/>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Sheet1!$B$3:$H$3</c:f>
              <c:numCache>
                <c:formatCode>General</c:formatCode>
                <c:ptCount val="7"/>
                <c:pt idx="0">
                  <c:v>88</c:v>
                </c:pt>
                <c:pt idx="1">
                  <c:v>130</c:v>
                </c:pt>
                <c:pt idx="2">
                  <c:v>109</c:v>
                </c:pt>
                <c:pt idx="3">
                  <c:v>84</c:v>
                </c:pt>
                <c:pt idx="4">
                  <c:v>101</c:v>
                </c:pt>
                <c:pt idx="5">
                  <c:v>80</c:v>
                </c:pt>
                <c:pt idx="6">
                  <c:v>64</c:v>
                </c:pt>
              </c:numCache>
            </c:numRef>
          </c:val>
          <c:smooth val="0"/>
          <c:extLst>
            <c:ext xmlns:c16="http://schemas.microsoft.com/office/drawing/2014/chart" uri="{C3380CC4-5D6E-409C-BE32-E72D297353CC}">
              <c16:uniqueId val="{00000001-5CDE-EC48-9A71-08C0682A9075}"/>
            </c:ext>
          </c:extLst>
        </c:ser>
        <c:ser>
          <c:idx val="2"/>
          <c:order val="2"/>
          <c:tx>
            <c:strRef>
              <c:f>Sheet1!$A$4</c:f>
              <c:strCache>
                <c:ptCount val="1"/>
                <c:pt idx="0">
                  <c:v>Unbelted</c:v>
                </c:pt>
              </c:strCache>
            </c:strRef>
          </c:tx>
          <c:spPr>
            <a:ln w="50800" cap="flat">
              <a:solidFill>
                <a:srgbClr val="929292"/>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Sheet1!$B$4:$H$4</c:f>
              <c:numCache>
                <c:formatCode>General</c:formatCode>
                <c:ptCount val="7"/>
                <c:pt idx="0">
                  <c:v>71</c:v>
                </c:pt>
                <c:pt idx="1">
                  <c:v>80</c:v>
                </c:pt>
                <c:pt idx="2">
                  <c:v>62</c:v>
                </c:pt>
                <c:pt idx="3">
                  <c:v>55</c:v>
                </c:pt>
                <c:pt idx="4">
                  <c:v>73</c:v>
                </c:pt>
                <c:pt idx="5">
                  <c:v>49</c:v>
                </c:pt>
                <c:pt idx="6">
                  <c:v>62</c:v>
                </c:pt>
              </c:numCache>
            </c:numRef>
          </c:val>
          <c:smooth val="0"/>
          <c:extLst>
            <c:ext xmlns:c16="http://schemas.microsoft.com/office/drawing/2014/chart" uri="{C3380CC4-5D6E-409C-BE32-E72D297353CC}">
              <c16:uniqueId val="{00000002-5CDE-EC48-9A71-08C0682A9075}"/>
            </c:ext>
          </c:extLst>
        </c:ser>
        <c:ser>
          <c:idx val="3"/>
          <c:order val="3"/>
          <c:tx>
            <c:strRef>
              <c:f>Sheet1!$A$5</c:f>
              <c:strCache>
                <c:ptCount val="1"/>
                <c:pt idx="0">
                  <c:v>Distraction</c:v>
                </c:pt>
              </c:strCache>
            </c:strRef>
          </c:tx>
          <c:spPr>
            <a:ln w="50800" cap="flat">
              <a:solidFill>
                <a:srgbClr val="F8BA00"/>
              </a:solidFill>
              <a:prstDash val="solid"/>
              <a:miter lim="400000"/>
            </a:ln>
            <a:effectLst/>
          </c:spPr>
          <c:marker>
            <c:symbol val="none"/>
          </c:marker>
          <c:cat>
            <c:strRef>
              <c:f>Sheet1!$B$1:$H$1</c:f>
              <c:strCache>
                <c:ptCount val="7"/>
                <c:pt idx="0">
                  <c:v>2020</c:v>
                </c:pt>
                <c:pt idx="1">
                  <c:v>2021</c:v>
                </c:pt>
                <c:pt idx="2">
                  <c:v>2022</c:v>
                </c:pt>
                <c:pt idx="3">
                  <c:v>2023</c:v>
                </c:pt>
                <c:pt idx="4">
                  <c:v>2024</c:v>
                </c:pt>
                <c:pt idx="5">
                  <c:v>2025</c:v>
                </c:pt>
                <c:pt idx="6">
                  <c:v>2026</c:v>
                </c:pt>
              </c:strCache>
            </c:strRef>
          </c:cat>
          <c:val>
            <c:numRef>
              <c:f>Sheet1!$B$5:$H$5</c:f>
              <c:numCache>
                <c:formatCode>General</c:formatCode>
                <c:ptCount val="7"/>
                <c:pt idx="0">
                  <c:v>23</c:v>
                </c:pt>
                <c:pt idx="1">
                  <c:v>19</c:v>
                </c:pt>
                <c:pt idx="2">
                  <c:v>19</c:v>
                </c:pt>
                <c:pt idx="3">
                  <c:v>24</c:v>
                </c:pt>
                <c:pt idx="4">
                  <c:v>21</c:v>
                </c:pt>
                <c:pt idx="5">
                  <c:v>14</c:v>
                </c:pt>
                <c:pt idx="6">
                  <c:v>15</c:v>
                </c:pt>
              </c:numCache>
            </c:numRef>
          </c:val>
          <c:smooth val="0"/>
          <c:extLst>
            <c:ext xmlns:c16="http://schemas.microsoft.com/office/drawing/2014/chart" uri="{C3380CC4-5D6E-409C-BE32-E72D297353CC}">
              <c16:uniqueId val="{00000003-5CDE-EC48-9A71-08C0682A9075}"/>
            </c:ext>
          </c:extLst>
        </c:ser>
        <c:dLbls>
          <c:showLegendKey val="0"/>
          <c:showVal val="0"/>
          <c:showCatName val="0"/>
          <c:showSerName val="0"/>
          <c:showPercent val="0"/>
          <c:showBubbleSize val="0"/>
        </c:dLbls>
        <c:smooth val="0"/>
        <c:axId val="2094734552"/>
        <c:axId val="2094734553"/>
      </c:lineChart>
      <c:catAx>
        <c:axId val="2094734552"/>
        <c:scaling>
          <c:orientation val="minMax"/>
        </c:scaling>
        <c:delete val="0"/>
        <c:axPos val="b"/>
        <c:numFmt formatCode="General" sourceLinked="0"/>
        <c:majorTickMark val="none"/>
        <c:minorTickMark val="none"/>
        <c:tickLblPos val="low"/>
        <c:spPr>
          <a:ln w="9525" cap="flat">
            <a:solidFill>
              <a:srgbClr val="333333"/>
            </a:solidFill>
            <a:prstDash val="solid"/>
            <a:miter lim="400000"/>
          </a:ln>
        </c:spPr>
        <c:txPr>
          <a:bodyPr rot="0"/>
          <a:lstStyle/>
          <a:p>
            <a:pPr>
              <a:defRPr sz="1000" b="0" i="0" u="none" strike="noStrike">
                <a:solidFill>
                  <a:srgbClr val="454545"/>
                </a:solidFill>
                <a:latin typeface="Calibri"/>
              </a:defRPr>
            </a:pPr>
            <a:endParaRPr lang="en-US"/>
          </a:p>
        </c:txPr>
        <c:crossAx val="2094734553"/>
        <c:crosses val="autoZero"/>
        <c:auto val="1"/>
        <c:lblAlgn val="ctr"/>
        <c:lblOffset val="100"/>
        <c:noMultiLvlLbl val="1"/>
      </c:catAx>
      <c:valAx>
        <c:axId val="2094734553"/>
        <c:scaling>
          <c:orientation val="minMax"/>
          <c:max val="140"/>
          <c:min val="0"/>
        </c:scaling>
        <c:delete val="0"/>
        <c:axPos val="l"/>
        <c:majorGridlines>
          <c:spPr>
            <a:ln w="6350" cap="flat">
              <a:solidFill>
                <a:srgbClr val="B8B8B8"/>
              </a:solidFill>
              <a:prstDash val="solid"/>
              <a:miter lim="400000"/>
            </a:ln>
          </c:spPr>
        </c:majorGridlines>
        <c:numFmt formatCode="General_);\(General\)" sourceLinked="0"/>
        <c:majorTickMark val="none"/>
        <c:minorTickMark val="none"/>
        <c:tickLblPos val="nextTo"/>
        <c:spPr>
          <a:ln w="9525" cap="flat">
            <a:noFill/>
            <a:prstDash val="solid"/>
            <a:miter lim="400000"/>
          </a:ln>
        </c:spPr>
        <c:txPr>
          <a:bodyPr rot="0"/>
          <a:lstStyle/>
          <a:p>
            <a:pPr>
              <a:defRPr sz="1000" b="0" i="0" u="none" strike="noStrike">
                <a:solidFill>
                  <a:srgbClr val="454545"/>
                </a:solidFill>
                <a:latin typeface="Calibri"/>
              </a:defRPr>
            </a:pPr>
            <a:endParaRPr lang="en-US"/>
          </a:p>
        </c:txPr>
        <c:crossAx val="2094734552"/>
        <c:crosses val="autoZero"/>
        <c:crossBetween val="midCat"/>
        <c:majorUnit val="20"/>
        <c:minorUnit val="10"/>
      </c:valAx>
      <c:spPr>
        <a:noFill/>
        <a:ln w="12700" cap="flat">
          <a:noFill/>
          <a:miter lim="400000"/>
        </a:ln>
        <a:effectLst/>
      </c:spPr>
    </c:plotArea>
    <c:legend>
      <c:legendPos val="b"/>
      <c:layout>
        <c:manualLayout>
          <c:xMode val="edge"/>
          <c:yMode val="edge"/>
          <c:x val="7.1024199999999996E-2"/>
          <c:y val="0.92291500000000004"/>
          <c:w val="0.90259100000000003"/>
          <c:h val="7.7085200000000006E-2"/>
        </c:manualLayout>
      </c:layout>
      <c:overlay val="1"/>
      <c:spPr>
        <a:noFill/>
        <a:ln w="12700" cap="flat">
          <a:noFill/>
          <a:miter lim="400000"/>
        </a:ln>
        <a:effectLst/>
      </c:spPr>
      <c:txPr>
        <a:bodyPr rot="0"/>
        <a:lstStyle/>
        <a:p>
          <a:pPr>
            <a:defRPr sz="1000" b="0" i="0" u="none" strike="noStrike">
              <a:solidFill>
                <a:srgbClr val="454545"/>
              </a:solidFill>
              <a:latin typeface="Calibri"/>
            </a:defRPr>
          </a:pPr>
          <a:endParaRPr lang="en-US"/>
        </a:p>
      </c:txPr>
    </c:legend>
    <c:plotVisOnly val="1"/>
    <c:dispBlanksAs val="gap"/>
    <c:showDLblsOverMax val="1"/>
  </c:chart>
  <c:spPr>
    <a:noFill/>
    <a:ln>
      <a:noFill/>
    </a:ln>
    <a:effectLst/>
  </c:spPr>
  <c:externalData r:id="rId1">
    <c:autoUpdate val="0"/>
  </c:externalData>
</c:chartSpace>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48ADE-1CC5-8545-AAE7-9C64D934B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Words>
  <Characters>44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C Friebe</cp:lastModifiedBy>
  <cp:revision>3</cp:revision>
  <dcterms:created xsi:type="dcterms:W3CDTF">2026-10-15T15:42:00Z</dcterms:created>
  <dcterms:modified xsi:type="dcterms:W3CDTF">2026-10-15T15:42:00Z</dcterms:modified>
</cp:coreProperties>
</file>